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autoSpaceDE/>
        <w:autoSpaceDN/>
        <w:bidi w:val="0"/>
        <w:adjustRightInd w:val="0"/>
        <w:snapToGrid/>
        <w:spacing w:line="580" w:lineRule="exact"/>
        <w:jc w:val="both"/>
        <w:textAlignment w:val="baseline"/>
        <w:rPr>
          <w:rFonts w:hint="default" w:ascii="Times New Roman" w:hAnsi="Times New Roman" w:eastAsia="黑体" w:cs="Times New Roman"/>
          <w:b w:val="0"/>
          <w:bCs w:val="0"/>
          <w:sz w:val="32"/>
          <w:szCs w:val="32"/>
          <w:lang w:val="en-US" w:eastAsia="zh-CN"/>
        </w:rPr>
      </w:pPr>
    </w:p>
    <w:p>
      <w:pPr>
        <w:rPr>
          <w:rFonts w:hint="default" w:ascii="Times New Roman" w:hAnsi="Times New Roman" w:eastAsia="黑体" w:cs="Times New Roman"/>
          <w:sz w:val="32"/>
          <w:szCs w:val="32"/>
        </w:rPr>
      </w:pPr>
    </w:p>
    <w:p>
      <w:pPr>
        <w:spacing w:before="100" w:beforeAutospacing="1" w:after="100" w:afterAutospacing="1" w:line="560" w:lineRule="exact"/>
        <w:jc w:val="center"/>
        <w:rPr>
          <w:rFonts w:hint="default" w:ascii="Times New Roman" w:hAnsi="Times New Roman" w:eastAsia="华文中宋" w:cs="Times New Roman"/>
          <w:b/>
          <w:color w:val="000000"/>
          <w:sz w:val="44"/>
          <w:szCs w:val="44"/>
        </w:rPr>
      </w:pPr>
    </w:p>
    <w:p>
      <w:pPr>
        <w:spacing w:before="100" w:beforeAutospacing="1" w:after="100" w:afterAutospacing="1" w:line="560" w:lineRule="exact"/>
        <w:jc w:val="center"/>
        <w:rPr>
          <w:rFonts w:hint="default" w:ascii="Times New Roman" w:hAnsi="Times New Roman" w:eastAsia="华文中宋" w:cs="Times New Roman"/>
          <w:b/>
          <w:color w:val="000000"/>
          <w:sz w:val="44"/>
          <w:szCs w:val="44"/>
        </w:rPr>
      </w:pPr>
    </w:p>
    <w:p>
      <w:pPr>
        <w:spacing w:line="560" w:lineRule="exact"/>
        <w:jc w:val="center"/>
        <w:rPr>
          <w:rFonts w:hint="default" w:ascii="Times New Roman" w:hAnsi="Times New Roman" w:eastAsia="方正小标宋简体" w:cs="Times New Roman"/>
          <w:b/>
          <w:color w:val="000000"/>
          <w:sz w:val="44"/>
          <w:szCs w:val="44"/>
          <w:lang w:val="en-US" w:eastAsia="zh-CN"/>
        </w:rPr>
      </w:pPr>
      <w:r>
        <w:rPr>
          <w:rFonts w:hint="default" w:ascii="Times New Roman" w:hAnsi="Times New Roman" w:eastAsia="方正小标宋简体" w:cs="Times New Roman"/>
          <w:b/>
          <w:color w:val="000000"/>
          <w:sz w:val="44"/>
          <w:szCs w:val="44"/>
          <w:lang w:val="en-AU"/>
        </w:rPr>
        <w:t>20××年</w:t>
      </w:r>
      <w:r>
        <w:rPr>
          <w:rFonts w:hint="eastAsia" w:eastAsia="方正小标宋简体" w:cs="Times New Roman"/>
          <w:b/>
          <w:color w:val="000000"/>
          <w:sz w:val="44"/>
          <w:szCs w:val="44"/>
          <w:lang w:val="en-AU" w:eastAsia="zh-CN"/>
        </w:rPr>
        <w:t>韶关市</w:t>
      </w:r>
      <w:r>
        <w:rPr>
          <w:rFonts w:hint="default" w:ascii="Times New Roman" w:hAnsi="Times New Roman" w:eastAsia="方正小标宋简体" w:cs="Times New Roman"/>
          <w:b/>
          <w:color w:val="000000"/>
          <w:sz w:val="44"/>
          <w:szCs w:val="44"/>
          <w:lang w:val="en-AU"/>
        </w:rPr>
        <w:t>（××行业或系</w:t>
      </w:r>
      <w:r>
        <w:rPr>
          <w:rFonts w:hint="default" w:ascii="Times New Roman" w:hAnsi="Times New Roman" w:eastAsia="方正小标宋简体" w:cs="Times New Roman"/>
          <w:b/>
          <w:color w:val="000000"/>
          <w:sz w:val="44"/>
          <w:szCs w:val="44"/>
          <w:lang w:val="en-US" w:eastAsia="zh-CN"/>
        </w:rPr>
        <w:t>统）</w:t>
      </w:r>
    </w:p>
    <w:p>
      <w:pPr>
        <w:spacing w:line="560" w:lineRule="exact"/>
        <w:jc w:val="center"/>
        <w:rPr>
          <w:rFonts w:hint="default" w:ascii="Times New Roman" w:hAnsi="Times New Roman" w:eastAsia="方正小标宋简体" w:cs="Times New Roman"/>
          <w:b/>
          <w:color w:val="000000"/>
          <w:sz w:val="44"/>
          <w:szCs w:val="44"/>
          <w:lang w:val="en-US" w:eastAsia="zh-CN"/>
        </w:rPr>
      </w:pPr>
      <w:r>
        <w:rPr>
          <w:rFonts w:hint="default" w:ascii="Times New Roman" w:hAnsi="Times New Roman" w:eastAsia="方正小标宋简体" w:cs="Times New Roman"/>
          <w:b/>
          <w:color w:val="000000"/>
          <w:sz w:val="44"/>
          <w:szCs w:val="44"/>
          <w:lang w:val="en-AU"/>
        </w:rPr>
        <w:t>××职业技能竞赛</w:t>
      </w:r>
    </w:p>
    <w:p>
      <w:pPr>
        <w:spacing w:line="560" w:lineRule="exact"/>
        <w:jc w:val="center"/>
        <w:rPr>
          <w:rFonts w:hint="default" w:ascii="Times New Roman" w:hAnsi="Times New Roman" w:eastAsia="方正小标宋简体" w:cs="Times New Roman"/>
          <w:b/>
          <w:sz w:val="44"/>
          <w:szCs w:val="44"/>
          <w:lang w:val="en-AU"/>
        </w:rPr>
      </w:pPr>
      <w:r>
        <w:rPr>
          <w:rFonts w:hint="default" w:ascii="Times New Roman" w:hAnsi="Times New Roman" w:eastAsia="方正小标宋简体" w:cs="Times New Roman"/>
          <w:b/>
          <w:color w:val="000000"/>
          <w:sz w:val="44"/>
          <w:szCs w:val="44"/>
          <w:lang w:val="en-AU"/>
        </w:rPr>
        <w:t>技术工</w:t>
      </w:r>
      <w:r>
        <w:rPr>
          <w:rFonts w:hint="default" w:ascii="Times New Roman" w:hAnsi="Times New Roman" w:eastAsia="方正小标宋简体" w:cs="Times New Roman"/>
          <w:b/>
          <w:sz w:val="44"/>
          <w:szCs w:val="44"/>
          <w:lang w:val="en-AU"/>
        </w:rPr>
        <w:t>作文件</w:t>
      </w:r>
    </w:p>
    <w:p>
      <w:pPr>
        <w:spacing w:line="560" w:lineRule="exact"/>
        <w:jc w:val="center"/>
        <w:rPr>
          <w:rFonts w:hint="default" w:ascii="Times New Roman" w:hAnsi="Times New Roman" w:eastAsia="楷体_GB2312" w:cs="Times New Roman"/>
          <w:bCs/>
          <w:sz w:val="32"/>
          <w:szCs w:val="32"/>
          <w:lang w:val="en-AU"/>
        </w:rPr>
      </w:pPr>
      <w:r>
        <w:rPr>
          <w:rFonts w:hint="default" w:ascii="Times New Roman" w:hAnsi="Times New Roman" w:eastAsia="楷体_GB2312" w:cs="Times New Roman"/>
          <w:bCs/>
          <w:sz w:val="32"/>
          <w:szCs w:val="32"/>
          <w:lang w:val="en-AU"/>
        </w:rPr>
        <w:t>（</w:t>
      </w:r>
      <w:r>
        <w:rPr>
          <w:rFonts w:hint="default" w:ascii="Times New Roman" w:hAnsi="Times New Roman" w:eastAsia="楷体_GB2312" w:cs="Times New Roman"/>
          <w:bCs/>
          <w:sz w:val="32"/>
          <w:szCs w:val="32"/>
          <w:lang w:val="en-US" w:eastAsia="zh-CN"/>
        </w:rPr>
        <w:t>参考模板</w:t>
      </w:r>
      <w:r>
        <w:rPr>
          <w:rFonts w:hint="default" w:ascii="Times New Roman" w:hAnsi="Times New Roman" w:eastAsia="楷体_GB2312" w:cs="Times New Roman"/>
          <w:bCs/>
          <w:sz w:val="32"/>
          <w:szCs w:val="32"/>
          <w:lang w:val="en-AU"/>
        </w:rPr>
        <w:t>）</w:t>
      </w:r>
    </w:p>
    <w:p>
      <w:pPr>
        <w:pStyle w:val="6"/>
        <w:rPr>
          <w:rFonts w:hint="default" w:ascii="Times New Roman" w:hAnsi="Times New Roman" w:eastAsia="微软雅黑" w:cs="Times New Roman"/>
          <w:lang w:eastAsia="zh-CN"/>
        </w:rPr>
      </w:pPr>
    </w:p>
    <w:p>
      <w:pPr>
        <w:spacing w:line="560" w:lineRule="exact"/>
        <w:rPr>
          <w:rFonts w:hint="default" w:ascii="Times New Roman" w:hAnsi="Times New Roman" w:cs="Times New Roman"/>
          <w:lang w:val="en-AU"/>
        </w:rPr>
      </w:pPr>
    </w:p>
    <w:p>
      <w:pPr>
        <w:spacing w:line="560" w:lineRule="exact"/>
        <w:rPr>
          <w:rFonts w:hint="default" w:ascii="Times New Roman" w:hAnsi="Times New Roman" w:cs="Times New Roman"/>
          <w:lang w:val="en-AU"/>
        </w:rPr>
      </w:pPr>
    </w:p>
    <w:p>
      <w:pPr>
        <w:spacing w:line="560" w:lineRule="exact"/>
        <w:rPr>
          <w:rFonts w:hint="default" w:ascii="Times New Roman" w:hAnsi="Times New Roman" w:cs="Times New Roman"/>
          <w:lang w:val="en-AU"/>
        </w:rPr>
      </w:pPr>
    </w:p>
    <w:p>
      <w:pPr>
        <w:spacing w:line="560" w:lineRule="exact"/>
        <w:rPr>
          <w:rFonts w:hint="default" w:ascii="Times New Roman" w:hAnsi="Times New Roman" w:cs="Times New Roman"/>
          <w:lang w:val="en-AU"/>
        </w:rPr>
      </w:pPr>
    </w:p>
    <w:p>
      <w:pPr>
        <w:spacing w:line="560" w:lineRule="exact"/>
        <w:rPr>
          <w:rFonts w:hint="default" w:ascii="Times New Roman" w:hAnsi="Times New Roman" w:cs="Times New Roman"/>
          <w:lang w:val="en-AU"/>
        </w:rPr>
      </w:pPr>
    </w:p>
    <w:p>
      <w:pPr>
        <w:spacing w:line="560" w:lineRule="exact"/>
        <w:rPr>
          <w:rFonts w:hint="default" w:ascii="Times New Roman" w:hAnsi="Times New Roman" w:cs="Times New Roman"/>
          <w:lang w:val="en-AU"/>
        </w:rPr>
      </w:pPr>
    </w:p>
    <w:p>
      <w:pPr>
        <w:pStyle w:val="7"/>
        <w:ind w:firstLine="640"/>
        <w:rPr>
          <w:rFonts w:hint="default" w:ascii="Times New Roman" w:hAnsi="Times New Roman" w:cs="Times New Roman"/>
          <w:lang w:val="en-AU"/>
        </w:rPr>
      </w:pPr>
    </w:p>
    <w:p>
      <w:pPr>
        <w:pStyle w:val="7"/>
        <w:ind w:firstLine="0" w:firstLineChars="0"/>
        <w:rPr>
          <w:rFonts w:hint="default" w:ascii="Times New Roman" w:hAnsi="Times New Roman" w:cs="Times New Roman"/>
          <w:lang w:val="en-AU"/>
        </w:rPr>
      </w:pPr>
    </w:p>
    <w:p>
      <w:pPr>
        <w:spacing w:line="560" w:lineRule="exact"/>
        <w:jc w:val="center"/>
        <w:rPr>
          <w:rFonts w:hint="default" w:ascii="Times New Roman" w:hAnsi="Times New Roman" w:eastAsia="仿宋_GB2312" w:cs="Times New Roman"/>
          <w:sz w:val="32"/>
          <w:szCs w:val="32"/>
          <w:highlight w:val="none"/>
          <w:lang w:val="en-US" w:eastAsia="zh-CN"/>
        </w:rPr>
      </w:pPr>
    </w:p>
    <w:p>
      <w:pPr>
        <w:spacing w:line="56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20XX年</w:t>
      </w:r>
      <w:r>
        <w:rPr>
          <w:rFonts w:hint="eastAsia" w:cs="Times New Roman"/>
          <w:sz w:val="32"/>
          <w:szCs w:val="32"/>
          <w:highlight w:val="none"/>
          <w:lang w:val="en-US" w:eastAsia="zh-CN"/>
        </w:rPr>
        <w:t>韶关市</w:t>
      </w:r>
      <w:r>
        <w:rPr>
          <w:rFonts w:hint="default" w:ascii="Times New Roman" w:hAnsi="Times New Roman" w:eastAsia="仿宋_GB2312" w:cs="Times New Roman"/>
          <w:sz w:val="32"/>
          <w:szCs w:val="32"/>
          <w:highlight w:val="none"/>
          <w:lang w:val="en-US" w:eastAsia="zh-CN"/>
        </w:rPr>
        <w:t>（××行业或系统）××职业技能竞赛组委会</w:t>
      </w:r>
    </w:p>
    <w:p>
      <w:pPr>
        <w:spacing w:line="560" w:lineRule="exact"/>
        <w:jc w:val="center"/>
        <w:rPr>
          <w:rFonts w:hint="default" w:ascii="Times New Roman" w:hAnsi="Times New Roman" w:eastAsia="仿宋" w:cs="Times New Roman"/>
          <w:sz w:val="32"/>
          <w:szCs w:val="32"/>
          <w:lang w:val="en-AU"/>
        </w:rPr>
      </w:pPr>
      <w:r>
        <w:rPr>
          <w:rFonts w:hint="default" w:ascii="Times New Roman" w:hAnsi="Times New Roman" w:eastAsia="仿宋" w:cs="Times New Roman"/>
          <w:sz w:val="32"/>
          <w:szCs w:val="32"/>
          <w:lang w:val="en-AU"/>
        </w:rPr>
        <w:t>20</w:t>
      </w:r>
      <w:r>
        <w:rPr>
          <w:rFonts w:hint="eastAsia" w:eastAsia="仿宋" w:cs="Times New Roman"/>
          <w:sz w:val="32"/>
          <w:szCs w:val="32"/>
          <w:lang w:val="en-US" w:eastAsia="zh-CN"/>
        </w:rPr>
        <w:t>XX</w:t>
      </w:r>
      <w:r>
        <w:rPr>
          <w:rFonts w:hint="default" w:ascii="Times New Roman" w:hAnsi="Times New Roman" w:eastAsia="仿宋" w:cs="Times New Roman"/>
          <w:sz w:val="32"/>
          <w:szCs w:val="32"/>
          <w:lang w:val="en-AU"/>
        </w:rPr>
        <w:t>年  月</w:t>
      </w:r>
    </w:p>
    <w:p>
      <w:pPr>
        <w:spacing w:line="560" w:lineRule="exact"/>
        <w:rPr>
          <w:rFonts w:hint="default" w:ascii="Times New Roman" w:hAnsi="Times New Roman" w:cs="Times New Roman"/>
          <w:sz w:val="20"/>
          <w:szCs w:val="22"/>
          <w:lang w:val="en-AU"/>
        </w:rPr>
      </w:pPr>
      <w:r>
        <w:rPr>
          <w:rFonts w:hint="default" w:ascii="Times New Roman" w:hAnsi="Times New Roman" w:cs="Times New Roman"/>
          <w:sz w:val="20"/>
          <w:szCs w:val="22"/>
          <w:lang w:val="en-AU"/>
        </w:rPr>
        <w:br w:type="page"/>
      </w:r>
    </w:p>
    <w:p>
      <w:pPr>
        <w:spacing w:after="160" w:line="560" w:lineRule="exact"/>
        <w:jc w:val="center"/>
        <w:rPr>
          <w:rFonts w:hint="default" w:ascii="Times New Roman" w:hAnsi="Times New Roman" w:eastAsia="仿宋" w:cs="Times New Roman"/>
          <w:b/>
          <w:sz w:val="36"/>
          <w:szCs w:val="36"/>
        </w:rPr>
      </w:pPr>
    </w:p>
    <w:p>
      <w:pPr>
        <w:spacing w:after="160" w:line="560" w:lineRule="exact"/>
        <w:jc w:val="center"/>
        <w:rPr>
          <w:rFonts w:hint="default" w:ascii="Times New Roman" w:hAnsi="Times New Roman" w:eastAsia="仿宋" w:cs="Times New Roman"/>
          <w:sz w:val="32"/>
          <w:szCs w:val="32"/>
        </w:rPr>
      </w:pPr>
      <w:r>
        <w:rPr>
          <w:rFonts w:hint="default" w:ascii="Times New Roman" w:hAnsi="Times New Roman" w:eastAsia="仿宋" w:cs="Times New Roman"/>
          <w:b/>
          <w:sz w:val="36"/>
          <w:szCs w:val="36"/>
        </w:rPr>
        <w:t>目   录</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一、</w:t>
      </w:r>
      <w:r>
        <w:rPr>
          <w:rFonts w:hint="default" w:ascii="Times New Roman" w:hAnsi="Times New Roman" w:eastAsia="仿宋" w:cs="Times New Roman"/>
          <w:sz w:val="32"/>
          <w:szCs w:val="32"/>
        </w:rPr>
        <w:t>技术描述…………………………………………………</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XXXXXXXX…………………………………………………</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XXXXXXXX…………………………………………………</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二、</w:t>
      </w:r>
      <w:r>
        <w:rPr>
          <w:rFonts w:hint="default" w:ascii="Times New Roman" w:hAnsi="Times New Roman" w:eastAsia="仿宋" w:cs="Times New Roman"/>
          <w:sz w:val="32"/>
          <w:szCs w:val="32"/>
        </w:rPr>
        <w:t>试题及评判标准…………………………………………</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XXXXXXXX…………………………………………………</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三、评分流程及考核细则</w:t>
      </w:r>
      <w:r>
        <w:rPr>
          <w:rFonts w:hint="default" w:ascii="Times New Roman" w:hAnsi="Times New Roman" w:eastAsia="仿宋" w:cs="Times New Roman"/>
          <w:sz w:val="32"/>
          <w:szCs w:val="32"/>
        </w:rPr>
        <w:t>……………………………………</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XXXXXXXX…………………………………………………</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四、竞赛场地</w:t>
      </w:r>
      <w:r>
        <w:rPr>
          <w:rFonts w:hint="default" w:ascii="Times New Roman" w:hAnsi="Times New Roman" w:eastAsia="仿宋" w:cs="Times New Roman"/>
          <w:sz w:val="32"/>
          <w:szCs w:val="32"/>
        </w:rPr>
        <w:t>、设施设备安排…………………………………</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XXXXXXXX…………………………………………………</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五、工具材料安排及清单</w:t>
      </w:r>
      <w:r>
        <w:rPr>
          <w:rFonts w:hint="default" w:ascii="Times New Roman" w:hAnsi="Times New Roman" w:eastAsia="仿宋" w:cs="Times New Roman"/>
          <w:sz w:val="32"/>
          <w:szCs w:val="32"/>
        </w:rPr>
        <w:t>…………………………………</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XXXXXXXX…………………………………………………</w:t>
      </w:r>
    </w:p>
    <w:p>
      <w:pPr>
        <w:pStyle w:val="7"/>
        <w:ind w:left="0" w:leftChars="0" w:firstLine="0" w:firstLineChars="0"/>
        <w:rPr>
          <w:rFonts w:hint="default" w:ascii="Times New Roman" w:hAnsi="Times New Roman" w:eastAsia="仿宋" w:cs="Times New Roman"/>
          <w:lang w:val="en-US" w:eastAsia="zh-CN"/>
        </w:rPr>
      </w:pPr>
      <w:r>
        <w:rPr>
          <w:rFonts w:hint="default" w:ascii="Times New Roman" w:hAnsi="Times New Roman" w:eastAsia="仿宋" w:cs="Times New Roman"/>
          <w:sz w:val="32"/>
          <w:szCs w:val="32"/>
          <w:lang w:val="en-US" w:eastAsia="zh-CN"/>
        </w:rPr>
        <w:t>六、项目特殊说明</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XXXXXXXX…………………………………………………</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w:t>
      </w:r>
      <w:r>
        <w:rPr>
          <w:rFonts w:hint="default" w:ascii="Times New Roman" w:hAnsi="Times New Roman" w:eastAsia="仿宋" w:cs="Times New Roman"/>
          <w:sz w:val="32"/>
          <w:szCs w:val="32"/>
        </w:rPr>
        <w:t>安全、健康</w:t>
      </w:r>
      <w:r>
        <w:rPr>
          <w:rFonts w:hint="default" w:ascii="Times New Roman" w:hAnsi="Times New Roman" w:eastAsia="仿宋" w:cs="Times New Roman"/>
          <w:sz w:val="32"/>
          <w:szCs w:val="32"/>
          <w:lang w:val="en-US" w:eastAsia="zh-CN"/>
        </w:rPr>
        <w:t>和防疫要求</w:t>
      </w:r>
    </w:p>
    <w:p>
      <w:pPr>
        <w:spacing w:after="160" w:line="560"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XXXXXXXX…………………………………………………</w:t>
      </w:r>
    </w:p>
    <w:p>
      <w:pPr>
        <w:spacing w:after="160" w:line="560" w:lineRule="exact"/>
        <w:jc w:val="left"/>
        <w:rPr>
          <w:rFonts w:hint="default" w:ascii="Times New Roman" w:hAnsi="Times New Roman" w:cs="Times New Roman"/>
        </w:rPr>
      </w:pPr>
      <w:r>
        <w:rPr>
          <w:rFonts w:hint="default" w:ascii="Times New Roman" w:hAnsi="Times New Roman" w:eastAsia="仿宋" w:cs="Times New Roman"/>
          <w:sz w:val="32"/>
          <w:szCs w:val="32"/>
          <w:lang w:val="en-US" w:eastAsia="zh-CN"/>
        </w:rPr>
        <w:t>备注：技术工作文件撰写格式要求附后</w:t>
      </w:r>
    </w:p>
    <w:p>
      <w:pPr>
        <w:spacing w:line="560" w:lineRule="exact"/>
        <w:rPr>
          <w:rFonts w:hint="default" w:ascii="Times New Roman" w:hAnsi="Times New Roman" w:eastAsia="黑体" w:cs="Times New Roman"/>
          <w:bCs/>
          <w:sz w:val="32"/>
          <w:szCs w:val="32"/>
        </w:rPr>
      </w:pPr>
      <w:bookmarkStart w:id="0" w:name="_Toc27983_WPSOffice_Level1"/>
    </w:p>
    <w:p>
      <w:pPr>
        <w:pStyle w:val="2"/>
        <w:rPr>
          <w:rFonts w:hint="default" w:ascii="Times New Roman" w:hAnsi="Times New Roman" w:eastAsia="黑体" w:cs="Times New Roman"/>
          <w:bCs/>
          <w:sz w:val="32"/>
          <w:szCs w:val="32"/>
        </w:rPr>
      </w:pPr>
    </w:p>
    <w:p>
      <w:pPr>
        <w:pStyle w:val="3"/>
        <w:rPr>
          <w:rFonts w:hint="default" w:ascii="Times New Roman" w:hAnsi="Times New Roman" w:cs="Times New Roman"/>
        </w:r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一、技术描述</w:t>
      </w:r>
      <w:bookmarkEnd w:id="0"/>
    </w:p>
    <w:p>
      <w:pPr>
        <w:spacing w:line="560" w:lineRule="exact"/>
        <w:ind w:firstLine="640" w:firstLineChars="200"/>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（一）项目概要</w:t>
      </w:r>
    </w:p>
    <w:p>
      <w:pPr>
        <w:spacing w:line="560" w:lineRule="exact"/>
        <w:ind w:firstLine="640" w:firstLineChars="200"/>
        <w:rPr>
          <w:rFonts w:hint="default" w:ascii="Times New Roman" w:hAnsi="Times New Roman" w:eastAsia="仿宋" w:cs="Times New Roman"/>
          <w:b/>
          <w:bCs/>
          <w:sz w:val="32"/>
          <w:szCs w:val="32"/>
        </w:rPr>
      </w:pPr>
      <w:r>
        <w:rPr>
          <w:rFonts w:hint="default" w:ascii="Times New Roman" w:hAnsi="Times New Roman" w:eastAsia="仿宋" w:cs="Times New Roman"/>
          <w:sz w:val="32"/>
          <w:szCs w:val="32"/>
        </w:rPr>
        <w:t>简要介绍项目的基本工作内容，以及比赛中选手所要做的主要工作。</w:t>
      </w:r>
      <w:r>
        <w:rPr>
          <w:rFonts w:hint="default" w:ascii="Times New Roman" w:hAnsi="Times New Roman" w:eastAsia="仿宋" w:cs="Times New Roman"/>
          <w:b/>
          <w:bCs/>
          <w:sz w:val="32"/>
          <w:szCs w:val="32"/>
        </w:rPr>
        <w:t>例如：</w:t>
      </w:r>
    </w:p>
    <w:p>
      <w:pPr>
        <w:spacing w:line="56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车身修理项目是指通过车身校正平台和相关的测量设备，检测车身损伤程度并修复结构损伤至原厂技术参数的竞赛项目。比赛中对选手的技能要求主要包括：诊断与校正；更换需要焊接的面板和部件；拆卸、重装或更换以及重组内外部件和面板；正确选择、组装和使用工具或设备；拆卸、更换和重新安装SRS系统组件和程序系统。</w:t>
      </w:r>
    </w:p>
    <w:p>
      <w:pPr>
        <w:pStyle w:val="7"/>
        <w:rPr>
          <w:rFonts w:hint="default" w:ascii="Times New Roman" w:hAnsi="Times New Roman" w:cs="Times New Roman"/>
        </w:rPr>
      </w:pPr>
      <w:r>
        <w:rPr>
          <w:rFonts w:hint="default" w:ascii="Times New Roman" w:hAnsi="Times New Roman" w:eastAsia="仿宋" w:cs="Times New Roman"/>
          <w:sz w:val="32"/>
          <w:szCs w:val="32"/>
          <w:lang w:val="en-US" w:eastAsia="zh-CN"/>
        </w:rPr>
        <w:t>项目的选手参赛情况（如项目为单人/团队项目，选手的年龄限制等）</w:t>
      </w:r>
    </w:p>
    <w:p>
      <w:pPr>
        <w:spacing w:line="560" w:lineRule="exact"/>
        <w:ind w:firstLine="640" w:firstLineChars="200"/>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（二）基本知识与能力要求</w:t>
      </w:r>
    </w:p>
    <w:p>
      <w:pPr>
        <w:spacing w:line="56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请列表、分项说明对选手理论知识、工作能力的要求以及各项要求的权重比例。例如下表：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4982"/>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570" w:type="dxa"/>
            <w:gridSpan w:val="2"/>
            <w:tcBorders>
              <w:top w:val="single" w:color="auto" w:sz="4" w:space="0"/>
              <w:left w:val="single" w:color="auto" w:sz="4" w:space="0"/>
              <w:bottom w:val="single" w:color="auto" w:sz="4" w:space="0"/>
              <w:right w:val="single" w:color="auto" w:sz="4" w:space="0"/>
            </w:tcBorders>
            <w:noWrap w:val="0"/>
            <w:vAlign w:val="top"/>
          </w:tcPr>
          <w:p>
            <w:pPr>
              <w:pStyle w:val="10"/>
              <w:snapToGrid w:val="0"/>
              <w:spacing w:before="159" w:beforeLines="50" w:after="159" w:afterLines="50" w:line="240" w:lineRule="atLeast"/>
              <w:jc w:val="center"/>
              <w:rPr>
                <w:rFonts w:hint="default" w:ascii="Times New Roman" w:hAnsi="Times New Roman" w:cs="Times New Roman"/>
                <w:b/>
                <w:caps/>
                <w:color w:val="auto"/>
                <w:sz w:val="24"/>
                <w:lang w:eastAsia="zh-CN"/>
              </w:rPr>
            </w:pPr>
            <w:r>
              <w:rPr>
                <w:rFonts w:hint="default" w:ascii="Times New Roman" w:hAnsi="Times New Roman" w:cs="Times New Roman"/>
                <w:b/>
                <w:caps/>
                <w:color w:val="auto"/>
                <w:sz w:val="24"/>
                <w:lang w:eastAsia="zh-CN"/>
              </w:rPr>
              <w:t>相关要求</w:t>
            </w:r>
          </w:p>
        </w:tc>
        <w:tc>
          <w:tcPr>
            <w:tcW w:w="2068" w:type="dxa"/>
            <w:tcBorders>
              <w:top w:val="single" w:color="auto" w:sz="4" w:space="0"/>
              <w:left w:val="single" w:color="auto" w:sz="4" w:space="0"/>
              <w:bottom w:val="single" w:color="auto" w:sz="4" w:space="0"/>
              <w:right w:val="single" w:color="auto" w:sz="4" w:space="0"/>
            </w:tcBorders>
            <w:noWrap w:val="0"/>
            <w:vAlign w:val="top"/>
          </w:tcPr>
          <w:p>
            <w:pPr>
              <w:pStyle w:val="10"/>
              <w:snapToGrid w:val="0"/>
              <w:spacing w:before="159" w:beforeLines="50" w:after="159" w:afterLines="50" w:line="240" w:lineRule="atLeast"/>
              <w:rPr>
                <w:rFonts w:hint="default" w:ascii="Times New Roman" w:hAnsi="Times New Roman" w:cs="Times New Roman"/>
                <w:b/>
                <w:caps/>
                <w:color w:val="auto"/>
                <w:sz w:val="24"/>
              </w:rPr>
            </w:pPr>
            <w:r>
              <w:rPr>
                <w:rFonts w:hint="default" w:ascii="Times New Roman" w:hAnsi="Times New Roman" w:cs="Times New Roman"/>
                <w:b/>
                <w:caps/>
                <w:color w:val="auto"/>
                <w:sz w:val="24"/>
                <w:lang w:eastAsia="zh-CN"/>
              </w:rPr>
              <w:t>权重比例</w:t>
            </w:r>
            <w:r>
              <w:rPr>
                <w:rFonts w:hint="default" w:ascii="Times New Roman" w:hAnsi="Times New Roman" w:cs="Times New Roman"/>
                <w:b/>
                <w:caps/>
                <w:color w:val="auto"/>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588" w:type="dxa"/>
            <w:tcBorders>
              <w:top w:val="single" w:color="auto" w:sz="4" w:space="0"/>
              <w:left w:val="single" w:color="auto" w:sz="4" w:space="0"/>
              <w:bottom w:val="single" w:color="auto" w:sz="4" w:space="0"/>
              <w:right w:val="single" w:color="auto" w:sz="4" w:space="0"/>
            </w:tcBorders>
            <w:noWrap w:val="0"/>
            <w:vAlign w:val="center"/>
          </w:tcPr>
          <w:p>
            <w:pPr>
              <w:pStyle w:val="10"/>
              <w:snapToGrid w:val="0"/>
              <w:spacing w:before="159" w:beforeLines="50" w:after="159" w:afterLines="50" w:line="240" w:lineRule="atLeast"/>
              <w:jc w:val="center"/>
              <w:rPr>
                <w:rFonts w:hint="default" w:ascii="Times New Roman" w:hAnsi="Times New Roman" w:cs="Times New Roman"/>
                <w:b/>
                <w:color w:val="auto"/>
                <w:sz w:val="24"/>
              </w:rPr>
            </w:pPr>
            <w:r>
              <w:rPr>
                <w:rFonts w:hint="default" w:ascii="Times New Roman" w:hAnsi="Times New Roman" w:cs="Times New Roman"/>
                <w:b/>
                <w:color w:val="auto"/>
                <w:sz w:val="24"/>
              </w:rPr>
              <w:t>1</w:t>
            </w:r>
          </w:p>
        </w:tc>
        <w:tc>
          <w:tcPr>
            <w:tcW w:w="4982" w:type="dxa"/>
            <w:tcBorders>
              <w:top w:val="single" w:color="auto" w:sz="4" w:space="0"/>
              <w:left w:val="single" w:color="auto" w:sz="4" w:space="0"/>
              <w:bottom w:val="single" w:color="auto" w:sz="4" w:space="0"/>
              <w:right w:val="single" w:color="auto" w:sz="4" w:space="0"/>
            </w:tcBorders>
            <w:noWrap w:val="0"/>
            <w:vAlign w:val="top"/>
          </w:tcPr>
          <w:p>
            <w:pPr>
              <w:snapToGrid w:val="0"/>
              <w:spacing w:before="159" w:beforeLines="50" w:after="159" w:afterLines="50" w:line="240" w:lineRule="atLeast"/>
              <w:rPr>
                <w:rFonts w:hint="default" w:ascii="Times New Roman" w:hAnsi="Times New Roman" w:cs="Times New Roman"/>
                <w:sz w:val="24"/>
              </w:rPr>
            </w:pPr>
            <w:r>
              <w:rPr>
                <w:rFonts w:hint="default" w:ascii="Times New Roman" w:hAnsi="Times New Roman" w:cs="Times New Roman"/>
                <w:b/>
                <w:bCs/>
                <w:sz w:val="24"/>
              </w:rPr>
              <w:t>工作组织和管理</w:t>
            </w:r>
            <w:r>
              <w:rPr>
                <w:rFonts w:hint="default" w:ascii="Times New Roman" w:hAnsi="Times New Roman" w:cs="Times New Roman"/>
                <w:b/>
                <w:color w:val="auto"/>
                <w:sz w:val="24"/>
                <w:lang w:eastAsia="zh-CN"/>
              </w:rPr>
              <w:t>（</w:t>
            </w:r>
            <w:r>
              <w:rPr>
                <w:rFonts w:hint="default" w:ascii="Times New Roman" w:hAnsi="Times New Roman" w:cs="Times New Roman"/>
                <w:b/>
                <w:color w:val="auto"/>
                <w:sz w:val="24"/>
                <w:lang w:val="en-US" w:eastAsia="zh-CN"/>
              </w:rPr>
              <w:t>仅参考）</w:t>
            </w:r>
          </w:p>
        </w:tc>
        <w:tc>
          <w:tcPr>
            <w:tcW w:w="206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
              <w:snapToGrid w:val="0"/>
              <w:spacing w:before="159" w:beforeLines="50" w:after="159" w:afterLines="50" w:line="240" w:lineRule="atLeast"/>
              <w:jc w:val="center"/>
              <w:rPr>
                <w:rFonts w:hint="default" w:ascii="Times New Roman" w:hAnsi="Times New Roman" w:eastAsia="宋体" w:cs="Times New Roman"/>
                <w:b/>
                <w:color w:val="auto"/>
                <w:sz w:val="24"/>
                <w:lang w:val="en-US" w:eastAsia="zh-CN"/>
              </w:rPr>
            </w:pPr>
            <w:r>
              <w:rPr>
                <w:rFonts w:hint="default" w:ascii="Times New Roman" w:hAnsi="Times New Roman" w:cs="Times New Roman"/>
                <w:b/>
                <w:color w:val="auto"/>
                <w:sz w:val="24"/>
              </w:rPr>
              <w:t>10</w:t>
            </w:r>
            <w:r>
              <w:rPr>
                <w:rFonts w:hint="default" w:ascii="Times New Roman" w:hAnsi="Times New Roman" w:cs="Times New Roman"/>
                <w:b/>
                <w:color w:val="auto"/>
                <w:sz w:val="24"/>
                <w:lang w:eastAsia="zh-CN"/>
              </w:rPr>
              <w:t>（</w:t>
            </w:r>
            <w:r>
              <w:rPr>
                <w:rFonts w:hint="default" w:ascii="Times New Roman" w:hAnsi="Times New Roman" w:cs="Times New Roman"/>
                <w:b/>
                <w:color w:val="auto"/>
                <w:sz w:val="24"/>
                <w:lang w:val="en-US" w:eastAsia="zh-CN"/>
              </w:rPr>
              <w:t>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jc w:val="center"/>
        </w:trPr>
        <w:tc>
          <w:tcPr>
            <w:tcW w:w="1588" w:type="dxa"/>
            <w:tcBorders>
              <w:top w:val="single" w:color="auto" w:sz="4" w:space="0"/>
              <w:left w:val="single" w:color="auto" w:sz="4" w:space="0"/>
              <w:bottom w:val="single" w:color="auto" w:sz="4" w:space="0"/>
              <w:right w:val="single" w:color="auto" w:sz="4" w:space="0"/>
            </w:tcBorders>
            <w:noWrap w:val="0"/>
            <w:vAlign w:val="center"/>
          </w:tcPr>
          <w:p>
            <w:pPr>
              <w:pStyle w:val="10"/>
              <w:snapToGrid w:val="0"/>
              <w:spacing w:line="240" w:lineRule="atLeast"/>
              <w:jc w:val="center"/>
              <w:rPr>
                <w:rFonts w:hint="default" w:ascii="Times New Roman" w:hAnsi="Times New Roman" w:cs="Times New Roman"/>
                <w:color w:val="auto"/>
                <w:sz w:val="24"/>
                <w:lang w:eastAsia="zh-CN"/>
              </w:rPr>
            </w:pPr>
            <w:r>
              <w:rPr>
                <w:rFonts w:hint="default" w:ascii="Times New Roman" w:hAnsi="Times New Roman" w:cs="Times New Roman"/>
                <w:color w:val="auto"/>
                <w:sz w:val="24"/>
                <w:lang w:eastAsia="zh-CN"/>
              </w:rPr>
              <w:t>基本知识</w:t>
            </w:r>
          </w:p>
        </w:tc>
        <w:tc>
          <w:tcPr>
            <w:tcW w:w="4982" w:type="dxa"/>
            <w:tcBorders>
              <w:top w:val="single" w:color="auto" w:sz="4" w:space="0"/>
              <w:left w:val="single" w:color="auto" w:sz="4" w:space="0"/>
              <w:bottom w:val="single" w:color="auto" w:sz="4" w:space="0"/>
              <w:right w:val="single" w:color="auto" w:sz="4" w:space="0"/>
            </w:tcBorders>
            <w:noWrap w:val="0"/>
            <w:vAlign w:val="center"/>
          </w:tcPr>
          <w:p>
            <w:pPr>
              <w:pStyle w:val="11"/>
              <w:numPr>
                <w:ilvl w:val="0"/>
                <w:numId w:val="0"/>
              </w:numPr>
              <w:snapToGrid w:val="0"/>
              <w:spacing w:line="240" w:lineRule="atLeast"/>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—健康和安全法规、义务和文件</w:t>
            </w:r>
          </w:p>
          <w:p>
            <w:pPr>
              <w:pStyle w:val="11"/>
              <w:numPr>
                <w:ilvl w:val="0"/>
                <w:numId w:val="0"/>
              </w:numPr>
              <w:snapToGrid w:val="0"/>
              <w:spacing w:line="240" w:lineRule="atLeast"/>
              <w:rPr>
                <w:rFonts w:hint="default" w:ascii="Times New Roman" w:hAnsi="Times New Roman" w:cs="Times New Roman"/>
                <w:color w:val="000000"/>
                <w:sz w:val="24"/>
                <w:szCs w:val="24"/>
                <w:lang w:eastAsia="zh-CN"/>
              </w:rPr>
            </w:pPr>
            <w:r>
              <w:rPr>
                <w:rFonts w:hint="default" w:ascii="Times New Roman" w:hAnsi="Times New Roman" w:cs="Times New Roman"/>
                <w:color w:val="000000"/>
                <w:sz w:val="24"/>
                <w:szCs w:val="24"/>
                <w:lang w:eastAsia="zh-CN"/>
              </w:rPr>
              <w:t>—安全用电工作的原则</w:t>
            </w:r>
          </w:p>
          <w:p>
            <w:pPr>
              <w:pStyle w:val="11"/>
              <w:numPr>
                <w:ilvl w:val="0"/>
                <w:numId w:val="0"/>
              </w:numPr>
              <w:snapToGrid w:val="0"/>
              <w:spacing w:line="240" w:lineRule="atLeast"/>
              <w:rPr>
                <w:rStyle w:val="12"/>
                <w:rFonts w:hint="default" w:ascii="Times New Roman" w:hAnsi="Times New Roman" w:cs="Times New Roman"/>
                <w:color w:val="000000"/>
                <w:sz w:val="24"/>
                <w:szCs w:val="24"/>
                <w:lang w:val="en-US" w:eastAsia="zh-CN"/>
              </w:rPr>
            </w:pPr>
            <w:r>
              <w:rPr>
                <w:rStyle w:val="12"/>
                <w:rFonts w:hint="default" w:ascii="Times New Roman" w:hAnsi="Times New Roman" w:cs="Times New Roman"/>
                <w:color w:val="000000"/>
                <w:sz w:val="24"/>
                <w:szCs w:val="24"/>
                <w:lang w:eastAsia="zh-CN"/>
              </w:rPr>
              <w:t>—xxxxxxxxxx</w:t>
            </w:r>
          </w:p>
        </w:tc>
        <w:tc>
          <w:tcPr>
            <w:tcW w:w="206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tLeast"/>
              <w:jc w:val="left"/>
              <w:rPr>
                <w:rFonts w:hint="default" w:ascii="Times New Roman" w:hAnsi="Times New Roman" w:cs="Times New Roman"/>
                <w:b/>
                <w:sz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588" w:type="dxa"/>
            <w:tcBorders>
              <w:top w:val="single" w:color="auto" w:sz="4" w:space="0"/>
              <w:left w:val="single" w:color="auto" w:sz="4" w:space="0"/>
              <w:bottom w:val="single" w:color="auto" w:sz="4" w:space="0"/>
              <w:right w:val="single" w:color="auto" w:sz="4" w:space="0"/>
            </w:tcBorders>
            <w:noWrap w:val="0"/>
            <w:vAlign w:val="center"/>
          </w:tcPr>
          <w:p>
            <w:pPr>
              <w:pStyle w:val="10"/>
              <w:snapToGrid w:val="0"/>
              <w:spacing w:line="240" w:lineRule="atLeast"/>
              <w:jc w:val="center"/>
              <w:rPr>
                <w:rFonts w:hint="default" w:ascii="Times New Roman" w:hAnsi="Times New Roman" w:cs="Times New Roman"/>
                <w:color w:val="auto"/>
                <w:sz w:val="24"/>
                <w:lang w:eastAsia="zh-CN"/>
              </w:rPr>
            </w:pPr>
            <w:r>
              <w:rPr>
                <w:rFonts w:hint="default" w:ascii="Times New Roman" w:hAnsi="Times New Roman" w:cs="Times New Roman"/>
                <w:color w:val="auto"/>
                <w:sz w:val="24"/>
                <w:lang w:eastAsia="zh-CN"/>
              </w:rPr>
              <w:t>工作能力</w:t>
            </w:r>
          </w:p>
        </w:tc>
        <w:tc>
          <w:tcPr>
            <w:tcW w:w="4982" w:type="dxa"/>
            <w:tcBorders>
              <w:top w:val="single" w:color="auto" w:sz="4" w:space="0"/>
              <w:left w:val="single" w:color="auto" w:sz="4" w:space="0"/>
              <w:bottom w:val="single" w:color="auto" w:sz="4" w:space="0"/>
              <w:right w:val="single" w:color="auto" w:sz="4" w:space="0"/>
            </w:tcBorders>
            <w:noWrap w:val="0"/>
            <w:vAlign w:val="center"/>
          </w:tcPr>
          <w:p>
            <w:pPr>
              <w:pStyle w:val="11"/>
              <w:numPr>
                <w:ilvl w:val="0"/>
                <w:numId w:val="0"/>
              </w:numPr>
              <w:snapToGrid w:val="0"/>
              <w:spacing w:line="240" w:lineRule="atLeast"/>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—制定并遵守健康、安全和环境标准、规则和法规</w:t>
            </w:r>
          </w:p>
          <w:p>
            <w:pPr>
              <w:pStyle w:val="11"/>
              <w:numPr>
                <w:ilvl w:val="0"/>
                <w:numId w:val="0"/>
              </w:numPr>
              <w:snapToGrid w:val="0"/>
              <w:spacing w:line="240" w:lineRule="atLeast"/>
              <w:rPr>
                <w:rFonts w:hint="default" w:ascii="Times New Roman" w:hAnsi="Times New Roman" w:cs="Times New Roman"/>
                <w:color w:val="000000"/>
                <w:sz w:val="24"/>
                <w:szCs w:val="24"/>
                <w:lang w:eastAsia="zh-CN"/>
              </w:rPr>
            </w:pPr>
            <w:r>
              <w:rPr>
                <w:rFonts w:hint="default" w:ascii="Times New Roman" w:hAnsi="Times New Roman" w:cs="Times New Roman"/>
                <w:color w:val="000000"/>
                <w:sz w:val="24"/>
                <w:szCs w:val="24"/>
                <w:lang w:eastAsia="zh-CN"/>
              </w:rPr>
              <w:t>—严格遵守电气安全程序</w:t>
            </w:r>
          </w:p>
          <w:p>
            <w:pPr>
              <w:pStyle w:val="11"/>
              <w:numPr>
                <w:ilvl w:val="0"/>
                <w:numId w:val="0"/>
              </w:numPr>
              <w:snapToGrid w:val="0"/>
              <w:spacing w:line="240" w:lineRule="atLeast"/>
              <w:rPr>
                <w:rStyle w:val="12"/>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eastAsia="zh-CN"/>
              </w:rPr>
              <w:t>—xxxxxxxxxxx</w:t>
            </w:r>
          </w:p>
        </w:tc>
        <w:tc>
          <w:tcPr>
            <w:tcW w:w="206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tLeast"/>
              <w:jc w:val="left"/>
              <w:rPr>
                <w:rFonts w:hint="default" w:ascii="Times New Roman" w:hAnsi="Times New Roman" w:cs="Times New Roman"/>
                <w:b/>
                <w:sz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1588" w:type="dxa"/>
            <w:tcBorders>
              <w:top w:val="single" w:color="auto" w:sz="4" w:space="0"/>
              <w:left w:val="single" w:color="auto" w:sz="4" w:space="0"/>
              <w:bottom w:val="single" w:color="auto" w:sz="4" w:space="0"/>
              <w:right w:val="single" w:color="auto" w:sz="4" w:space="0"/>
            </w:tcBorders>
            <w:noWrap w:val="0"/>
            <w:vAlign w:val="center"/>
          </w:tcPr>
          <w:p>
            <w:pPr>
              <w:pStyle w:val="10"/>
              <w:snapToGrid w:val="0"/>
              <w:spacing w:before="159" w:beforeLines="50" w:after="159" w:afterLines="50" w:line="240" w:lineRule="atLeast"/>
              <w:jc w:val="center"/>
              <w:rPr>
                <w:rFonts w:hint="default" w:ascii="Times New Roman" w:hAnsi="Times New Roman" w:cs="Times New Roman"/>
                <w:b/>
                <w:color w:val="auto"/>
                <w:sz w:val="24"/>
              </w:rPr>
            </w:pPr>
            <w:r>
              <w:rPr>
                <w:rFonts w:hint="default" w:ascii="Times New Roman" w:hAnsi="Times New Roman" w:cs="Times New Roman"/>
                <w:b/>
                <w:color w:val="auto"/>
                <w:sz w:val="24"/>
              </w:rPr>
              <w:t>2</w:t>
            </w:r>
          </w:p>
        </w:tc>
        <w:tc>
          <w:tcPr>
            <w:tcW w:w="4982" w:type="dxa"/>
            <w:tcBorders>
              <w:top w:val="single" w:color="auto" w:sz="4" w:space="0"/>
              <w:left w:val="single" w:color="auto" w:sz="4" w:space="0"/>
              <w:bottom w:val="single" w:color="auto" w:sz="4" w:space="0"/>
              <w:right w:val="single" w:color="auto" w:sz="4" w:space="0"/>
            </w:tcBorders>
            <w:noWrap w:val="0"/>
            <w:vAlign w:val="center"/>
          </w:tcPr>
          <w:p>
            <w:pPr>
              <w:snapToGrid w:val="0"/>
              <w:spacing w:before="159" w:beforeLines="50" w:after="159" w:afterLines="50" w:line="240" w:lineRule="atLeast"/>
              <w:rPr>
                <w:rFonts w:hint="default" w:ascii="Times New Roman" w:hAnsi="Times New Roman" w:cs="Times New Roman"/>
                <w:sz w:val="24"/>
              </w:rPr>
            </w:pPr>
            <w:r>
              <w:rPr>
                <w:rFonts w:hint="default" w:ascii="Times New Roman" w:hAnsi="Times New Roman" w:cs="Times New Roman"/>
                <w:b/>
                <w:bCs/>
                <w:sz w:val="24"/>
              </w:rPr>
              <w:t>沟通和人际交往</w:t>
            </w:r>
            <w:r>
              <w:rPr>
                <w:rFonts w:hint="default" w:ascii="Times New Roman" w:hAnsi="Times New Roman" w:cs="Times New Roman"/>
                <w:b/>
                <w:color w:val="auto"/>
                <w:sz w:val="24"/>
                <w:lang w:eastAsia="zh-CN"/>
              </w:rPr>
              <w:t>（</w:t>
            </w:r>
            <w:r>
              <w:rPr>
                <w:rFonts w:hint="default" w:ascii="Times New Roman" w:hAnsi="Times New Roman" w:cs="Times New Roman"/>
                <w:b/>
                <w:color w:val="auto"/>
                <w:sz w:val="24"/>
                <w:lang w:val="en-US" w:eastAsia="zh-CN"/>
              </w:rPr>
              <w:t>仅参考）</w:t>
            </w:r>
          </w:p>
        </w:tc>
        <w:tc>
          <w:tcPr>
            <w:tcW w:w="206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
              <w:snapToGrid w:val="0"/>
              <w:spacing w:before="159" w:beforeLines="50" w:after="159" w:afterLines="50" w:line="240" w:lineRule="atLeast"/>
              <w:jc w:val="center"/>
              <w:rPr>
                <w:rFonts w:hint="default" w:ascii="Times New Roman" w:hAnsi="Times New Roman" w:eastAsia="宋体" w:cs="Times New Roman"/>
                <w:b/>
                <w:color w:val="auto"/>
                <w:sz w:val="24"/>
                <w:lang w:val="en-US" w:eastAsia="zh-CN"/>
              </w:rPr>
            </w:pPr>
            <w:r>
              <w:rPr>
                <w:rFonts w:hint="default" w:ascii="Times New Roman" w:hAnsi="Times New Roman" w:cs="Times New Roman"/>
                <w:b/>
                <w:color w:val="auto"/>
                <w:sz w:val="24"/>
              </w:rPr>
              <w:t>5</w:t>
            </w:r>
            <w:r>
              <w:rPr>
                <w:rFonts w:hint="default" w:ascii="Times New Roman" w:hAnsi="Times New Roman" w:cs="Times New Roman"/>
                <w:b/>
                <w:color w:val="auto"/>
                <w:sz w:val="24"/>
                <w:lang w:eastAsia="zh-CN"/>
              </w:rPr>
              <w:t>（</w:t>
            </w:r>
            <w:r>
              <w:rPr>
                <w:rFonts w:hint="default" w:ascii="Times New Roman" w:hAnsi="Times New Roman" w:cs="Times New Roman"/>
                <w:b/>
                <w:color w:val="auto"/>
                <w:sz w:val="24"/>
                <w:lang w:val="en-US" w:eastAsia="zh-CN"/>
              </w:rPr>
              <w:t>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1588" w:type="dxa"/>
            <w:tcBorders>
              <w:top w:val="single" w:color="auto" w:sz="4" w:space="0"/>
              <w:left w:val="single" w:color="auto" w:sz="4" w:space="0"/>
              <w:bottom w:val="single" w:color="auto" w:sz="4" w:space="0"/>
              <w:right w:val="single" w:color="auto" w:sz="4" w:space="0"/>
            </w:tcBorders>
            <w:noWrap w:val="0"/>
            <w:vAlign w:val="center"/>
          </w:tcPr>
          <w:p>
            <w:pPr>
              <w:pStyle w:val="10"/>
              <w:snapToGrid w:val="0"/>
              <w:spacing w:line="240" w:lineRule="atLeast"/>
              <w:jc w:val="center"/>
              <w:rPr>
                <w:rFonts w:hint="default" w:ascii="Times New Roman" w:hAnsi="Times New Roman" w:cs="Times New Roman"/>
                <w:color w:val="auto"/>
                <w:sz w:val="24"/>
                <w:lang w:eastAsia="zh-CN"/>
              </w:rPr>
            </w:pPr>
            <w:r>
              <w:rPr>
                <w:rFonts w:hint="default" w:ascii="Times New Roman" w:hAnsi="Times New Roman" w:cs="Times New Roman"/>
                <w:color w:val="auto"/>
                <w:sz w:val="24"/>
                <w:lang w:eastAsia="zh-CN"/>
              </w:rPr>
              <w:t>基本知识</w:t>
            </w:r>
          </w:p>
        </w:tc>
        <w:tc>
          <w:tcPr>
            <w:tcW w:w="4982" w:type="dxa"/>
            <w:tcBorders>
              <w:top w:val="single" w:color="auto" w:sz="4" w:space="0"/>
              <w:left w:val="single" w:color="auto" w:sz="4" w:space="0"/>
              <w:bottom w:val="single" w:color="auto" w:sz="4" w:space="0"/>
              <w:right w:val="single" w:color="auto" w:sz="4" w:space="0"/>
            </w:tcBorders>
            <w:noWrap w:val="0"/>
            <w:vAlign w:val="center"/>
          </w:tcPr>
          <w:p>
            <w:pPr>
              <w:pStyle w:val="11"/>
              <w:numPr>
                <w:ilvl w:val="0"/>
                <w:numId w:val="0"/>
              </w:numPr>
              <w:snapToGrid w:val="0"/>
              <w:spacing w:line="240" w:lineRule="atLeast"/>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—建立和维护客户信心和信任的重要性</w:t>
            </w:r>
          </w:p>
          <w:p>
            <w:pPr>
              <w:pStyle w:val="11"/>
              <w:numPr>
                <w:ilvl w:val="0"/>
                <w:numId w:val="0"/>
              </w:numPr>
              <w:snapToGrid w:val="0"/>
              <w:spacing w:line="240" w:lineRule="atLeast"/>
              <w:rPr>
                <w:rFonts w:hint="default" w:ascii="Times New Roman" w:hAnsi="Times New Roman" w:cs="Times New Roman"/>
                <w:color w:val="000000"/>
                <w:sz w:val="24"/>
                <w:szCs w:val="24"/>
                <w:lang w:eastAsia="zh-CN"/>
              </w:rPr>
            </w:pPr>
            <w:r>
              <w:rPr>
                <w:rFonts w:hint="default" w:ascii="Times New Roman" w:hAnsi="Times New Roman" w:cs="Times New Roman"/>
                <w:color w:val="000000"/>
                <w:sz w:val="24"/>
                <w:szCs w:val="24"/>
                <w:lang w:eastAsia="zh-CN"/>
              </w:rPr>
              <w:t>—保持和更新知识库的重要性</w:t>
            </w:r>
          </w:p>
          <w:p>
            <w:pPr>
              <w:pStyle w:val="11"/>
              <w:numPr>
                <w:ilvl w:val="0"/>
                <w:numId w:val="0"/>
              </w:numPr>
              <w:snapToGrid w:val="0"/>
              <w:spacing w:line="240" w:lineRule="atLeast"/>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rPr>
              <w:t>xxxxxxxxxxx</w:t>
            </w:r>
          </w:p>
        </w:tc>
        <w:tc>
          <w:tcPr>
            <w:tcW w:w="206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tLeast"/>
              <w:jc w:val="left"/>
              <w:rPr>
                <w:rFonts w:hint="default" w:ascii="Times New Roman" w:hAnsi="Times New Roman" w:cs="Times New Roman"/>
                <w:b/>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588" w:type="dxa"/>
            <w:tcBorders>
              <w:top w:val="single" w:color="auto" w:sz="4" w:space="0"/>
              <w:left w:val="single" w:color="auto" w:sz="4" w:space="0"/>
              <w:bottom w:val="single" w:color="auto" w:sz="4" w:space="0"/>
              <w:right w:val="single" w:color="auto" w:sz="4" w:space="0"/>
            </w:tcBorders>
            <w:noWrap w:val="0"/>
            <w:vAlign w:val="center"/>
          </w:tcPr>
          <w:p>
            <w:pPr>
              <w:pStyle w:val="10"/>
              <w:snapToGrid w:val="0"/>
              <w:spacing w:line="240" w:lineRule="atLeast"/>
              <w:jc w:val="center"/>
              <w:rPr>
                <w:rFonts w:hint="default" w:ascii="Times New Roman" w:hAnsi="Times New Roman" w:cs="Times New Roman"/>
                <w:color w:val="auto"/>
                <w:sz w:val="24"/>
                <w:lang w:eastAsia="zh-CN"/>
              </w:rPr>
            </w:pPr>
            <w:r>
              <w:rPr>
                <w:rFonts w:hint="default" w:ascii="Times New Roman" w:hAnsi="Times New Roman" w:cs="Times New Roman"/>
                <w:color w:val="auto"/>
                <w:sz w:val="24"/>
                <w:lang w:eastAsia="zh-CN"/>
              </w:rPr>
              <w:t>工作能力</w:t>
            </w:r>
          </w:p>
        </w:tc>
        <w:tc>
          <w:tcPr>
            <w:tcW w:w="4982" w:type="dxa"/>
            <w:tcBorders>
              <w:top w:val="single" w:color="auto" w:sz="4" w:space="0"/>
              <w:left w:val="single" w:color="auto" w:sz="4" w:space="0"/>
              <w:bottom w:val="single" w:color="auto" w:sz="4" w:space="0"/>
              <w:right w:val="single" w:color="auto" w:sz="4" w:space="0"/>
            </w:tcBorders>
            <w:noWrap w:val="0"/>
            <w:vAlign w:val="center"/>
          </w:tcPr>
          <w:p>
            <w:pPr>
              <w:pStyle w:val="11"/>
              <w:numPr>
                <w:ilvl w:val="0"/>
                <w:numId w:val="0"/>
              </w:numPr>
              <w:snapToGrid w:val="0"/>
              <w:spacing w:line="240" w:lineRule="atLeast"/>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—解释客户需求并积极管理客户期望</w:t>
            </w:r>
          </w:p>
          <w:p>
            <w:pPr>
              <w:pStyle w:val="11"/>
              <w:numPr>
                <w:ilvl w:val="0"/>
                <w:numId w:val="0"/>
              </w:numPr>
              <w:snapToGrid w:val="0"/>
              <w:spacing w:line="240" w:lineRule="atLeast"/>
              <w:rPr>
                <w:rFonts w:hint="default" w:ascii="Times New Roman" w:hAnsi="Times New Roman" w:cs="Times New Roman"/>
                <w:color w:val="000000"/>
                <w:sz w:val="24"/>
                <w:szCs w:val="24"/>
                <w:lang w:eastAsia="zh-CN"/>
              </w:rPr>
            </w:pPr>
            <w:r>
              <w:rPr>
                <w:rFonts w:hint="default" w:ascii="Times New Roman" w:hAnsi="Times New Roman" w:cs="Times New Roman"/>
                <w:color w:val="000000"/>
                <w:sz w:val="24"/>
                <w:szCs w:val="24"/>
                <w:lang w:eastAsia="zh-CN"/>
              </w:rPr>
              <w:t>—就产品/解决方案（如技术进步）提供建议和指导</w:t>
            </w:r>
          </w:p>
          <w:p>
            <w:pPr>
              <w:pStyle w:val="11"/>
              <w:numPr>
                <w:ilvl w:val="0"/>
                <w:numId w:val="0"/>
              </w:numPr>
              <w:snapToGrid w:val="0"/>
              <w:spacing w:line="240" w:lineRule="atLeast"/>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eastAsia="zh-CN"/>
              </w:rPr>
              <w:t>—</w:t>
            </w:r>
            <w:r>
              <w:rPr>
                <w:rFonts w:hint="default" w:ascii="Times New Roman" w:hAnsi="Times New Roman" w:cs="Times New Roman"/>
                <w:color w:val="000000"/>
                <w:sz w:val="24"/>
                <w:szCs w:val="24"/>
              </w:rPr>
              <w:t>xxxxxxxxxxx</w:t>
            </w:r>
          </w:p>
        </w:tc>
        <w:tc>
          <w:tcPr>
            <w:tcW w:w="206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tLeast"/>
              <w:jc w:val="left"/>
              <w:rPr>
                <w:rFonts w:hint="default" w:ascii="Times New Roman" w:hAnsi="Times New Roman" w:cs="Times New Roman"/>
                <w:b/>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588" w:type="dxa"/>
            <w:tcBorders>
              <w:top w:val="single" w:color="auto" w:sz="4" w:space="0"/>
              <w:left w:val="single" w:color="auto" w:sz="4" w:space="0"/>
              <w:bottom w:val="single" w:color="auto" w:sz="4" w:space="0"/>
              <w:right w:val="single" w:color="auto" w:sz="4" w:space="0"/>
            </w:tcBorders>
            <w:noWrap w:val="0"/>
            <w:vAlign w:val="center"/>
          </w:tcPr>
          <w:p>
            <w:pPr>
              <w:pStyle w:val="10"/>
              <w:snapToGrid w:val="0"/>
              <w:spacing w:before="159" w:beforeLines="50" w:after="159" w:afterLines="50" w:line="240" w:lineRule="atLeast"/>
              <w:jc w:val="center"/>
              <w:rPr>
                <w:rFonts w:hint="default" w:ascii="Times New Roman" w:hAnsi="Times New Roman" w:cs="Times New Roman"/>
                <w:bCs/>
                <w:color w:val="auto"/>
                <w:sz w:val="24"/>
                <w:lang w:eastAsia="zh-CN"/>
              </w:rPr>
            </w:pPr>
            <w:r>
              <w:rPr>
                <w:rFonts w:hint="default" w:ascii="Times New Roman" w:hAnsi="Times New Roman" w:cs="Times New Roman"/>
                <w:bCs/>
                <w:color w:val="auto"/>
                <w:sz w:val="24"/>
                <w:lang w:eastAsia="zh-CN"/>
              </w:rPr>
              <w:t>x  x</w:t>
            </w:r>
          </w:p>
        </w:tc>
        <w:tc>
          <w:tcPr>
            <w:tcW w:w="4982" w:type="dxa"/>
            <w:tcBorders>
              <w:top w:val="single" w:color="auto" w:sz="4" w:space="0"/>
              <w:left w:val="single" w:color="auto" w:sz="4" w:space="0"/>
              <w:bottom w:val="single" w:color="auto" w:sz="4" w:space="0"/>
              <w:right w:val="single" w:color="auto" w:sz="4" w:space="0"/>
            </w:tcBorders>
            <w:noWrap w:val="0"/>
            <w:vAlign w:val="top"/>
          </w:tcPr>
          <w:p>
            <w:pPr>
              <w:snapToGrid w:val="0"/>
              <w:spacing w:before="159" w:beforeLines="50" w:after="159" w:afterLines="50" w:line="240" w:lineRule="atLeast"/>
              <w:rPr>
                <w:rFonts w:hint="default" w:ascii="Times New Roman" w:hAnsi="Times New Roman" w:cs="Times New Roman"/>
                <w:bCs/>
                <w:sz w:val="24"/>
              </w:rPr>
            </w:pPr>
            <w:r>
              <w:rPr>
                <w:rFonts w:hint="default" w:ascii="Times New Roman" w:hAnsi="Times New Roman" w:cs="Times New Roman"/>
                <w:bCs/>
                <w:sz w:val="24"/>
              </w:rPr>
              <w:t>—xxxxxxxx</w:t>
            </w:r>
          </w:p>
        </w:tc>
        <w:tc>
          <w:tcPr>
            <w:tcW w:w="206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
              <w:snapToGrid w:val="0"/>
              <w:spacing w:before="159" w:beforeLines="50" w:after="159" w:afterLines="50" w:line="240" w:lineRule="atLeast"/>
              <w:jc w:val="center"/>
              <w:rPr>
                <w:rFonts w:hint="default" w:ascii="Times New Roman" w:hAnsi="Times New Roman" w:cs="Times New Roman"/>
                <w:b/>
                <w:color w:val="auto"/>
                <w:sz w:val="24"/>
                <w:lang w:eastAsia="zh-CN"/>
              </w:rPr>
            </w:pPr>
            <w:r>
              <w:rPr>
                <w:rFonts w:hint="default" w:ascii="Times New Roman" w:hAnsi="Times New Roman" w:cs="Times New Roman"/>
                <w:b/>
                <w:color w:val="auto"/>
                <w:sz w:val="24"/>
                <w:lang w:eastAsia="zh-CN"/>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1588" w:type="dxa"/>
            <w:tcBorders>
              <w:top w:val="single" w:color="auto" w:sz="4" w:space="0"/>
              <w:left w:val="single" w:color="auto" w:sz="4" w:space="0"/>
              <w:bottom w:val="single" w:color="auto" w:sz="4" w:space="0"/>
              <w:right w:val="single" w:color="auto" w:sz="4" w:space="0"/>
            </w:tcBorders>
            <w:noWrap w:val="0"/>
            <w:vAlign w:val="center"/>
          </w:tcPr>
          <w:p>
            <w:pPr>
              <w:pStyle w:val="10"/>
              <w:snapToGrid w:val="0"/>
              <w:spacing w:line="240" w:lineRule="atLeast"/>
              <w:jc w:val="center"/>
              <w:rPr>
                <w:rFonts w:hint="default" w:ascii="Times New Roman" w:hAnsi="Times New Roman" w:cs="Times New Roman"/>
                <w:color w:val="auto"/>
                <w:sz w:val="24"/>
                <w:lang w:eastAsia="zh-CN"/>
              </w:rPr>
            </w:pPr>
            <w:r>
              <w:rPr>
                <w:rFonts w:hint="default" w:ascii="Times New Roman" w:hAnsi="Times New Roman" w:cs="Times New Roman"/>
                <w:color w:val="auto"/>
                <w:sz w:val="24"/>
                <w:lang w:eastAsia="zh-CN"/>
              </w:rPr>
              <w:t>基本知识</w:t>
            </w:r>
          </w:p>
        </w:tc>
        <w:tc>
          <w:tcPr>
            <w:tcW w:w="4982" w:type="dxa"/>
            <w:tcBorders>
              <w:top w:val="single" w:color="auto" w:sz="4" w:space="0"/>
              <w:left w:val="single" w:color="auto" w:sz="4" w:space="0"/>
              <w:bottom w:val="single" w:color="auto" w:sz="4" w:space="0"/>
              <w:right w:val="single" w:color="auto" w:sz="4" w:space="0"/>
            </w:tcBorders>
            <w:noWrap w:val="0"/>
            <w:vAlign w:val="top"/>
          </w:tcPr>
          <w:p>
            <w:pPr>
              <w:pStyle w:val="11"/>
              <w:numPr>
                <w:ilvl w:val="0"/>
                <w:numId w:val="0"/>
              </w:numPr>
              <w:snapToGrid w:val="0"/>
              <w:spacing w:line="240" w:lineRule="atLeast"/>
              <w:rPr>
                <w:rStyle w:val="12"/>
                <w:rFonts w:hint="default" w:ascii="Times New Roman" w:hAnsi="Times New Roman" w:cs="Times New Roman"/>
                <w:color w:val="000000"/>
                <w:sz w:val="24"/>
                <w:szCs w:val="24"/>
                <w:lang w:val="en-US" w:eastAsia="zh-CN"/>
              </w:rPr>
            </w:pPr>
            <w:r>
              <w:rPr>
                <w:rStyle w:val="12"/>
                <w:rFonts w:hint="default" w:ascii="Times New Roman" w:hAnsi="Times New Roman" w:cs="Times New Roman"/>
                <w:color w:val="000000"/>
                <w:sz w:val="24"/>
                <w:szCs w:val="24"/>
                <w:lang w:val="en-US" w:eastAsia="zh-CN"/>
              </w:rPr>
              <w:t>—xxxxxxxxxxx</w:t>
            </w:r>
          </w:p>
          <w:p>
            <w:pPr>
              <w:pStyle w:val="11"/>
              <w:numPr>
                <w:ilvl w:val="0"/>
                <w:numId w:val="0"/>
              </w:numPr>
              <w:snapToGrid w:val="0"/>
              <w:spacing w:line="240" w:lineRule="atLeast"/>
              <w:rPr>
                <w:rStyle w:val="12"/>
                <w:rFonts w:hint="default" w:ascii="Times New Roman" w:hAnsi="Times New Roman" w:cs="Times New Roman"/>
                <w:color w:val="000000"/>
                <w:sz w:val="24"/>
                <w:szCs w:val="24"/>
              </w:rPr>
            </w:pPr>
            <w:r>
              <w:rPr>
                <w:rStyle w:val="12"/>
                <w:rFonts w:hint="default" w:ascii="Times New Roman" w:hAnsi="Times New Roman" w:cs="Times New Roman"/>
                <w:color w:val="000000"/>
                <w:sz w:val="24"/>
                <w:szCs w:val="24"/>
                <w:lang w:eastAsia="zh-CN"/>
              </w:rPr>
              <w:t>—</w:t>
            </w:r>
            <w:r>
              <w:rPr>
                <w:rStyle w:val="12"/>
                <w:rFonts w:hint="default" w:ascii="Times New Roman" w:hAnsi="Times New Roman" w:cs="Times New Roman"/>
                <w:color w:val="000000"/>
                <w:sz w:val="24"/>
                <w:szCs w:val="24"/>
              </w:rPr>
              <w:t>xxxxxxxxxxx</w:t>
            </w:r>
          </w:p>
        </w:tc>
        <w:tc>
          <w:tcPr>
            <w:tcW w:w="206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tLeast"/>
              <w:jc w:val="left"/>
              <w:rPr>
                <w:rFonts w:hint="default" w:ascii="Times New Roman" w:hAnsi="Times New Roman" w:cs="Times New Roman"/>
                <w:b/>
                <w:sz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1588" w:type="dxa"/>
            <w:tcBorders>
              <w:top w:val="single" w:color="auto" w:sz="4" w:space="0"/>
              <w:left w:val="single" w:color="auto" w:sz="4" w:space="0"/>
              <w:bottom w:val="single" w:color="auto" w:sz="4" w:space="0"/>
              <w:right w:val="single" w:color="auto" w:sz="4" w:space="0"/>
            </w:tcBorders>
            <w:noWrap w:val="0"/>
            <w:vAlign w:val="center"/>
          </w:tcPr>
          <w:p>
            <w:pPr>
              <w:pStyle w:val="10"/>
              <w:snapToGrid w:val="0"/>
              <w:spacing w:line="240" w:lineRule="atLeast"/>
              <w:jc w:val="center"/>
              <w:rPr>
                <w:rFonts w:hint="default" w:ascii="Times New Roman" w:hAnsi="Times New Roman" w:cs="Times New Roman"/>
                <w:color w:val="auto"/>
                <w:sz w:val="24"/>
                <w:lang w:eastAsia="zh-CN"/>
              </w:rPr>
            </w:pPr>
            <w:r>
              <w:rPr>
                <w:rFonts w:hint="default" w:ascii="Times New Roman" w:hAnsi="Times New Roman" w:cs="Times New Roman"/>
                <w:color w:val="auto"/>
                <w:sz w:val="24"/>
                <w:lang w:eastAsia="zh-CN"/>
              </w:rPr>
              <w:t>工作能力</w:t>
            </w:r>
          </w:p>
        </w:tc>
        <w:tc>
          <w:tcPr>
            <w:tcW w:w="4982" w:type="dxa"/>
            <w:tcBorders>
              <w:top w:val="single" w:color="auto" w:sz="4" w:space="0"/>
              <w:left w:val="single" w:color="auto" w:sz="4" w:space="0"/>
              <w:bottom w:val="single" w:color="auto" w:sz="4" w:space="0"/>
              <w:right w:val="single" w:color="auto" w:sz="4" w:space="0"/>
            </w:tcBorders>
            <w:noWrap w:val="0"/>
            <w:vAlign w:val="top"/>
          </w:tcPr>
          <w:p>
            <w:pPr>
              <w:pStyle w:val="11"/>
              <w:numPr>
                <w:ilvl w:val="0"/>
                <w:numId w:val="0"/>
              </w:numPr>
              <w:snapToGrid w:val="0"/>
              <w:spacing w:line="240" w:lineRule="atLeast"/>
              <w:rPr>
                <w:rStyle w:val="12"/>
                <w:rFonts w:hint="default" w:ascii="Times New Roman" w:hAnsi="Times New Roman" w:cs="Times New Roman"/>
                <w:color w:val="000000"/>
                <w:sz w:val="24"/>
                <w:szCs w:val="24"/>
                <w:lang w:val="en-US" w:eastAsia="zh-CN"/>
              </w:rPr>
            </w:pPr>
            <w:r>
              <w:rPr>
                <w:rStyle w:val="12"/>
                <w:rFonts w:hint="default" w:ascii="Times New Roman" w:hAnsi="Times New Roman" w:cs="Times New Roman"/>
                <w:color w:val="000000"/>
                <w:sz w:val="24"/>
                <w:szCs w:val="24"/>
                <w:lang w:val="en-US" w:eastAsia="zh-CN"/>
              </w:rPr>
              <w:t>—xxxxxxxxxxx</w:t>
            </w:r>
          </w:p>
          <w:p>
            <w:pPr>
              <w:pStyle w:val="11"/>
              <w:numPr>
                <w:ilvl w:val="0"/>
                <w:numId w:val="0"/>
              </w:numPr>
              <w:snapToGrid w:val="0"/>
              <w:spacing w:line="240" w:lineRule="atLeast"/>
              <w:rPr>
                <w:rStyle w:val="12"/>
                <w:rFonts w:hint="default" w:ascii="Times New Roman" w:hAnsi="Times New Roman" w:cs="Times New Roman"/>
                <w:color w:val="000000"/>
                <w:sz w:val="24"/>
                <w:szCs w:val="24"/>
              </w:rPr>
            </w:pPr>
            <w:r>
              <w:rPr>
                <w:rStyle w:val="12"/>
                <w:rFonts w:hint="default" w:ascii="Times New Roman" w:hAnsi="Times New Roman" w:cs="Times New Roman"/>
                <w:color w:val="000000"/>
                <w:sz w:val="24"/>
                <w:szCs w:val="24"/>
                <w:lang w:eastAsia="zh-CN"/>
              </w:rPr>
              <w:t>—</w:t>
            </w:r>
            <w:r>
              <w:rPr>
                <w:rStyle w:val="12"/>
                <w:rFonts w:hint="default" w:ascii="Times New Roman" w:hAnsi="Times New Roman" w:cs="Times New Roman"/>
                <w:color w:val="000000"/>
                <w:sz w:val="24"/>
                <w:szCs w:val="24"/>
              </w:rPr>
              <w:t>xxxxxxxxxxx</w:t>
            </w:r>
          </w:p>
        </w:tc>
        <w:tc>
          <w:tcPr>
            <w:tcW w:w="206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tLeast"/>
              <w:jc w:val="left"/>
              <w:rPr>
                <w:rFonts w:hint="default" w:ascii="Times New Roman" w:hAnsi="Times New Roman" w:cs="Times New Roman"/>
                <w:b/>
                <w:sz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1588" w:type="dxa"/>
            <w:tcBorders>
              <w:top w:val="single" w:color="auto" w:sz="4" w:space="0"/>
              <w:left w:val="single" w:color="auto" w:sz="4" w:space="0"/>
              <w:bottom w:val="single" w:color="auto" w:sz="4" w:space="0"/>
              <w:right w:val="single" w:color="auto" w:sz="4" w:space="0"/>
            </w:tcBorders>
            <w:noWrap w:val="0"/>
            <w:vAlign w:val="center"/>
          </w:tcPr>
          <w:p>
            <w:pPr>
              <w:pStyle w:val="10"/>
              <w:snapToGrid w:val="0"/>
              <w:spacing w:before="159" w:beforeLines="50" w:after="159" w:afterLines="50" w:line="240" w:lineRule="atLeast"/>
              <w:jc w:val="center"/>
              <w:rPr>
                <w:rFonts w:hint="default" w:ascii="Times New Roman" w:hAnsi="Times New Roman" w:cs="Times New Roman"/>
                <w:b/>
                <w:color w:val="auto"/>
                <w:sz w:val="24"/>
                <w:lang w:eastAsia="zh-CN"/>
              </w:rPr>
            </w:pPr>
            <w:r>
              <w:rPr>
                <w:rFonts w:hint="default" w:ascii="Times New Roman" w:hAnsi="Times New Roman" w:cs="Times New Roman"/>
                <w:b/>
                <w:color w:val="auto"/>
                <w:sz w:val="24"/>
                <w:lang w:eastAsia="zh-CN"/>
              </w:rPr>
              <w:t>合计</w:t>
            </w:r>
          </w:p>
        </w:tc>
        <w:tc>
          <w:tcPr>
            <w:tcW w:w="4982" w:type="dxa"/>
            <w:tcBorders>
              <w:top w:val="single" w:color="auto" w:sz="4" w:space="0"/>
              <w:left w:val="single" w:color="auto" w:sz="4" w:space="0"/>
              <w:bottom w:val="single" w:color="auto" w:sz="4" w:space="0"/>
              <w:right w:val="single" w:color="auto" w:sz="4" w:space="0"/>
            </w:tcBorders>
            <w:noWrap w:val="0"/>
            <w:vAlign w:val="center"/>
          </w:tcPr>
          <w:p>
            <w:pPr>
              <w:pStyle w:val="11"/>
              <w:numPr>
                <w:ilvl w:val="0"/>
                <w:numId w:val="0"/>
              </w:numPr>
              <w:snapToGrid w:val="0"/>
              <w:spacing w:before="159" w:beforeLines="50" w:after="159" w:afterLines="50" w:line="240" w:lineRule="atLeast"/>
              <w:ind w:left="284"/>
              <w:rPr>
                <w:rFonts w:hint="default" w:ascii="Times New Roman" w:hAnsi="Times New Roman" w:cs="Times New Roman"/>
                <w:b/>
                <w:color w:val="000000"/>
                <w:sz w:val="24"/>
                <w:szCs w:val="24"/>
                <w:lang w:val="en-US" w:eastAsia="zh-CN"/>
              </w:rPr>
            </w:pPr>
          </w:p>
        </w:tc>
        <w:tc>
          <w:tcPr>
            <w:tcW w:w="2068" w:type="dxa"/>
            <w:tcBorders>
              <w:top w:val="single" w:color="auto" w:sz="4" w:space="0"/>
              <w:left w:val="single" w:color="auto" w:sz="4" w:space="0"/>
              <w:bottom w:val="single" w:color="auto" w:sz="4" w:space="0"/>
              <w:right w:val="single" w:color="auto" w:sz="4" w:space="0"/>
            </w:tcBorders>
            <w:noWrap w:val="0"/>
            <w:vAlign w:val="center"/>
          </w:tcPr>
          <w:p>
            <w:pPr>
              <w:pStyle w:val="10"/>
              <w:snapToGrid w:val="0"/>
              <w:spacing w:before="159" w:beforeLines="50" w:after="159" w:afterLines="50" w:line="240" w:lineRule="atLeast"/>
              <w:jc w:val="center"/>
              <w:rPr>
                <w:rFonts w:hint="default" w:ascii="Times New Roman" w:hAnsi="Times New Roman" w:cs="Times New Roman"/>
                <w:b/>
                <w:color w:val="auto"/>
                <w:sz w:val="24"/>
                <w:lang w:eastAsia="zh-CN"/>
              </w:rPr>
            </w:pPr>
            <w:r>
              <w:rPr>
                <w:rFonts w:hint="default" w:ascii="Times New Roman" w:hAnsi="Times New Roman" w:cs="Times New Roman"/>
                <w:b/>
                <w:color w:val="auto"/>
                <w:sz w:val="24"/>
                <w:lang w:eastAsia="zh-CN"/>
              </w:rPr>
              <w:t>100</w:t>
            </w:r>
          </w:p>
        </w:tc>
      </w:tr>
    </w:tbl>
    <w:p>
      <w:pPr>
        <w:spacing w:line="560" w:lineRule="exact"/>
        <w:ind w:firstLine="640" w:firstLineChars="200"/>
        <w:rPr>
          <w:rFonts w:hint="default" w:ascii="Times New Roman" w:hAnsi="Times New Roman" w:eastAsia="黑体" w:cs="Times New Roman"/>
          <w:bCs/>
          <w:sz w:val="32"/>
          <w:szCs w:val="32"/>
        </w:rPr>
      </w:pPr>
      <w:bookmarkStart w:id="1" w:name="_Toc27970_WPSOffice_Level1"/>
      <w:r>
        <w:rPr>
          <w:rFonts w:hint="default" w:ascii="Times New Roman" w:hAnsi="Times New Roman" w:eastAsia="黑体" w:cs="Times New Roman"/>
          <w:bCs/>
          <w:sz w:val="32"/>
          <w:szCs w:val="32"/>
        </w:rPr>
        <w:t>二、试题与评判标准</w:t>
      </w:r>
      <w:bookmarkEnd w:id="1"/>
    </w:p>
    <w:p>
      <w:pPr>
        <w:spacing w:line="560" w:lineRule="exact"/>
        <w:ind w:firstLine="640" w:firstLineChars="200"/>
        <w:rPr>
          <w:rFonts w:hint="default" w:ascii="Times New Roman" w:hAnsi="Times New Roman" w:eastAsia="楷体" w:cs="Times New Roman"/>
          <w:sz w:val="32"/>
          <w:szCs w:val="32"/>
          <w:lang w:val="en-US" w:eastAsia="zh-CN"/>
        </w:rPr>
      </w:pPr>
      <w:r>
        <w:rPr>
          <w:rFonts w:hint="default" w:ascii="Times New Roman" w:hAnsi="Times New Roman" w:eastAsia="楷体" w:cs="Times New Roman"/>
          <w:sz w:val="32"/>
          <w:szCs w:val="32"/>
        </w:rPr>
        <w:t>（一）试题（样题）</w:t>
      </w:r>
    </w:p>
    <w:p>
      <w:pPr>
        <w:spacing w:line="56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主要包括基本内容（如分为几个模块或部分，各模块或部分的具体内容等）。试题命制的办法、基本流程及公布方式。</w:t>
      </w:r>
    </w:p>
    <w:p>
      <w:pPr>
        <w:spacing w:line="560" w:lineRule="exact"/>
        <w:ind w:firstLine="640" w:firstLineChars="200"/>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（二）比赛时间及试题具体内容</w:t>
      </w:r>
    </w:p>
    <w:p>
      <w:pPr>
        <w:spacing w:line="56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比赛时间安排：包括本项目比赛总时间，及各模块时间分配。</w:t>
      </w:r>
    </w:p>
    <w:p>
      <w:pPr>
        <w:spacing w:line="56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试题：具体试题内容（可按模块或部分，采用图纸、文字等适合本项目的方式</w:t>
      </w:r>
      <w:r>
        <w:rPr>
          <w:rFonts w:hint="default" w:ascii="Times New Roman" w:hAnsi="Times New Roman" w:eastAsia="仿宋" w:cs="Times New Roman"/>
          <w:sz w:val="32"/>
          <w:szCs w:val="32"/>
          <w:lang w:val="en-US" w:eastAsia="zh-CN"/>
        </w:rPr>
        <w:t>详细</w:t>
      </w:r>
      <w:r>
        <w:rPr>
          <w:rFonts w:hint="default" w:ascii="Times New Roman" w:hAnsi="Times New Roman" w:eastAsia="仿宋" w:cs="Times New Roman"/>
          <w:sz w:val="32"/>
          <w:szCs w:val="32"/>
        </w:rPr>
        <w:t>说明具体考核内容）</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试题应遵循能公开尽量公开的原则，考核前可进行不超过30%的调整。对确实不能提前公开的试题，应明确考核基本思路。</w:t>
      </w:r>
    </w:p>
    <w:p>
      <w:pPr>
        <w:spacing w:line="560" w:lineRule="exact"/>
        <w:ind w:firstLine="640" w:firstLineChars="200"/>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（三）</w:t>
      </w:r>
      <w:r>
        <w:rPr>
          <w:rFonts w:hint="default" w:ascii="Times New Roman" w:hAnsi="Times New Roman" w:eastAsia="楷体" w:cs="Times New Roman"/>
          <w:sz w:val="32"/>
          <w:szCs w:val="32"/>
          <w:highlight w:val="none"/>
        </w:rPr>
        <w:t>评判标准</w:t>
      </w:r>
    </w:p>
    <w:p>
      <w:pPr>
        <w:spacing w:line="560" w:lineRule="exact"/>
        <w:ind w:firstLine="640" w:firstLineChars="200"/>
        <w:rPr>
          <w:rFonts w:hint="eastAsia" w:ascii="仿宋_GB2312" w:hAnsi="仿宋_GB2312" w:eastAsia="仿宋_GB2312" w:cs="仿宋_GB2312"/>
          <w:sz w:val="32"/>
          <w:szCs w:val="32"/>
          <w:lang w:eastAsia="zh-CN"/>
        </w:rPr>
      </w:pPr>
      <w:r>
        <w:rPr>
          <w:rFonts w:hint="default" w:ascii="Times New Roman" w:hAnsi="Times New Roman" w:eastAsia="仿宋" w:cs="Times New Roman"/>
          <w:sz w:val="32"/>
          <w:szCs w:val="32"/>
        </w:rPr>
        <w:t>1</w:t>
      </w:r>
      <w:r>
        <w:rPr>
          <w:rFonts w:hint="eastAsia" w:ascii="Times New Roman" w:hAnsi="Times New Roman" w:eastAsia="仿宋" w:cs="Times New Roman"/>
          <w:sz w:val="32"/>
          <w:szCs w:val="32"/>
          <w:lang w:eastAsia="zh-CN"/>
        </w:rPr>
        <w:t>．</w:t>
      </w:r>
      <w:r>
        <w:rPr>
          <w:rFonts w:hint="eastAsia" w:ascii="仿宋_GB2312" w:hAnsi="仿宋_GB2312" w:eastAsia="仿宋_GB2312" w:cs="仿宋_GB2312"/>
          <w:b/>
          <w:bCs/>
          <w:sz w:val="32"/>
          <w:szCs w:val="32"/>
        </w:rPr>
        <w:t>分数权重：</w:t>
      </w:r>
      <w:r>
        <w:rPr>
          <w:rFonts w:hint="eastAsia" w:ascii="仿宋_GB2312" w:hAnsi="仿宋_GB2312" w:eastAsia="仿宋_GB2312" w:cs="仿宋_GB2312"/>
          <w:sz w:val="32"/>
          <w:szCs w:val="32"/>
        </w:rPr>
        <w:t>介绍总分数及各模块、各具体评判点的分数权重，测量及评价的分数权重(分数权重可列表说明)。明确介绍本项目评价部分各等级及含义</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例如使用</w:t>
      </w:r>
      <w:r>
        <w:rPr>
          <w:rFonts w:hint="eastAsia" w:ascii="仿宋_GB2312" w:hAnsi="仿宋_GB2312" w:eastAsia="仿宋_GB2312" w:cs="仿宋_GB2312"/>
          <w:color w:val="auto"/>
          <w:sz w:val="32"/>
          <w:szCs w:val="32"/>
        </w:rPr>
        <w:t>0-3</w:t>
      </w:r>
      <w:r>
        <w:rPr>
          <w:rFonts w:hint="eastAsia" w:ascii="仿宋_GB2312" w:hAnsi="仿宋_GB2312" w:eastAsia="仿宋_GB2312" w:cs="仿宋_GB2312"/>
          <w:color w:val="auto"/>
          <w:sz w:val="32"/>
          <w:szCs w:val="32"/>
          <w:lang w:val="en-US" w:eastAsia="zh-CN"/>
        </w:rPr>
        <w:t>分评定等级，须说明</w:t>
      </w:r>
      <w:r>
        <w:rPr>
          <w:rFonts w:hint="eastAsia" w:ascii="仿宋_GB2312" w:hAnsi="仿宋_GB2312" w:eastAsia="仿宋_GB2312" w:cs="仿宋_GB2312"/>
          <w:color w:val="auto"/>
          <w:sz w:val="32"/>
          <w:szCs w:val="32"/>
        </w:rPr>
        <w:t>四个等级的具体含义</w:t>
      </w:r>
      <w:r>
        <w:rPr>
          <w:rFonts w:hint="eastAsia" w:ascii="仿宋_GB2312" w:hAnsi="仿宋_GB2312" w:eastAsia="仿宋_GB2312" w:cs="仿宋_GB2312"/>
          <w:color w:val="auto"/>
          <w:sz w:val="32"/>
          <w:szCs w:val="32"/>
          <w:lang w:val="en-US" w:eastAsia="zh-CN"/>
        </w:rPr>
        <w:t>和参照标准</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pPr>
        <w:spacing w:line="560" w:lineRule="exact"/>
        <w:ind w:firstLine="640" w:firstLineChars="200"/>
        <w:rPr>
          <w:rFonts w:hint="eastAsia" w:ascii="仿宋_GB2312" w:hAnsi="仿宋_GB2312" w:eastAsia="仿宋_GB2312" w:cs="仿宋_GB2312"/>
          <w:sz w:val="32"/>
          <w:szCs w:val="32"/>
          <w:highlight w:val="none"/>
        </w:rPr>
      </w:pPr>
      <w:r>
        <w:rPr>
          <w:rFonts w:hint="default" w:ascii="Times New Roman" w:hAnsi="Times New Roman" w:eastAsia="仿宋" w:cs="Times New Roman"/>
          <w:sz w:val="32"/>
          <w:szCs w:val="32"/>
          <w:highlight w:val="none"/>
        </w:rPr>
        <w:t>2</w:t>
      </w:r>
      <w:r>
        <w:rPr>
          <w:rFonts w:hint="eastAsia" w:ascii="Times New Roman" w:hAnsi="Times New Roman" w:eastAsia="仿宋" w:cs="Times New Roman"/>
          <w:sz w:val="32"/>
          <w:szCs w:val="32"/>
          <w:highlight w:val="none"/>
          <w:lang w:eastAsia="zh-CN"/>
        </w:rPr>
        <w:t>．</w:t>
      </w:r>
      <w:r>
        <w:rPr>
          <w:rFonts w:hint="eastAsia" w:ascii="仿宋_GB2312" w:hAnsi="仿宋_GB2312" w:eastAsia="仿宋_GB2312" w:cs="仿宋_GB2312"/>
          <w:sz w:val="32"/>
          <w:szCs w:val="32"/>
          <w:highlight w:val="none"/>
        </w:rPr>
        <w:t>评判方法：介绍评判的组织形式。</w:t>
      </w:r>
      <w:r>
        <w:rPr>
          <w:rFonts w:hint="eastAsia" w:ascii="仿宋_GB2312" w:hAnsi="仿宋_GB2312" w:eastAsia="仿宋_GB2312" w:cs="仿宋_GB2312"/>
          <w:sz w:val="32"/>
          <w:szCs w:val="32"/>
          <w:highlight w:val="none"/>
          <w:lang w:val="en-US" w:eastAsia="zh-CN"/>
        </w:rPr>
        <w:t>包括</w:t>
      </w:r>
      <w:r>
        <w:rPr>
          <w:rFonts w:hint="eastAsia" w:ascii="仿宋_GB2312" w:hAnsi="仿宋_GB2312" w:eastAsia="仿宋_GB2312" w:cs="仿宋_GB2312"/>
          <w:sz w:val="32"/>
          <w:szCs w:val="32"/>
          <w:highlight w:val="none"/>
        </w:rPr>
        <w:t>评判分组安排</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裁判人员分组原则及安排</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评价分（主观分）和测量分（客观分）的评判方法。评判的</w:t>
      </w:r>
      <w:r>
        <w:rPr>
          <w:rFonts w:hint="eastAsia" w:ascii="仿宋_GB2312" w:hAnsi="仿宋_GB2312" w:eastAsia="仿宋_GB2312" w:cs="仿宋_GB2312"/>
          <w:sz w:val="32"/>
          <w:szCs w:val="32"/>
          <w:highlight w:val="none"/>
        </w:rPr>
        <w:t>具体要求（在评价部分，如出现裁判员评分差异过大时如何处理）。如有第三方检测，说明第三方检测的具体安排</w:t>
      </w:r>
      <w:r>
        <w:rPr>
          <w:rFonts w:hint="eastAsia" w:ascii="仿宋_GB2312" w:hAnsi="仿宋_GB2312" w:eastAsia="仿宋_GB2312" w:cs="仿宋_GB2312"/>
          <w:sz w:val="32"/>
          <w:szCs w:val="32"/>
          <w:highlight w:val="none"/>
          <w:lang w:val="en-US" w:eastAsia="zh-CN"/>
        </w:rPr>
        <w:t>等</w:t>
      </w:r>
      <w:r>
        <w:rPr>
          <w:rFonts w:hint="eastAsia" w:ascii="仿宋_GB2312" w:hAnsi="仿宋_GB2312" w:eastAsia="仿宋_GB2312" w:cs="仿宋_GB2312"/>
          <w:sz w:val="32"/>
          <w:szCs w:val="32"/>
          <w:highlight w:val="none"/>
        </w:rPr>
        <w:t>。</w:t>
      </w:r>
    </w:p>
    <w:p>
      <w:pPr>
        <w:spacing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 w:cs="Times New Roman"/>
          <w:sz w:val="32"/>
          <w:szCs w:val="32"/>
        </w:rPr>
        <w:t>3</w:t>
      </w:r>
      <w:r>
        <w:rPr>
          <w:rFonts w:hint="eastAsia" w:ascii="Times New Roman" w:hAnsi="Times New Roman" w:eastAsia="仿宋" w:cs="Times New Roman"/>
          <w:sz w:val="32"/>
          <w:szCs w:val="32"/>
          <w:lang w:eastAsia="zh-CN"/>
        </w:rPr>
        <w:t>．</w:t>
      </w:r>
      <w:r>
        <w:rPr>
          <w:rFonts w:hint="eastAsia" w:ascii="仿宋_GB2312" w:hAnsi="仿宋_GB2312" w:eastAsia="仿宋_GB2312" w:cs="仿宋_GB2312"/>
          <w:sz w:val="32"/>
          <w:szCs w:val="32"/>
        </w:rPr>
        <w:t>成绩并列：具体说明当出现选手总成绩并列时，如何根据竞赛技术规则的原则要求处理。</w:t>
      </w:r>
    </w:p>
    <w:p>
      <w:pPr>
        <w:spacing w:line="560" w:lineRule="exact"/>
        <w:ind w:firstLine="640" w:firstLineChars="200"/>
        <w:rPr>
          <w:rFonts w:hint="default" w:ascii="Times New Roman" w:hAnsi="Times New Roman" w:eastAsia="黑体" w:cs="Times New Roman"/>
          <w:bCs/>
          <w:sz w:val="32"/>
          <w:szCs w:val="32"/>
          <w:highlight w:val="none"/>
        </w:rPr>
      </w:pPr>
      <w:bookmarkStart w:id="2" w:name="_Toc21803_WPSOffice_Level1"/>
      <w:r>
        <w:rPr>
          <w:rFonts w:hint="default" w:ascii="Times New Roman" w:hAnsi="Times New Roman" w:eastAsia="黑体" w:cs="Times New Roman"/>
          <w:bCs/>
          <w:sz w:val="32"/>
          <w:szCs w:val="32"/>
          <w:highlight w:val="none"/>
        </w:rPr>
        <w:t>三、</w:t>
      </w:r>
      <w:r>
        <w:rPr>
          <w:rFonts w:hint="default" w:ascii="Times New Roman" w:hAnsi="Times New Roman" w:eastAsia="黑体" w:cs="Times New Roman"/>
          <w:bCs/>
          <w:sz w:val="32"/>
          <w:szCs w:val="32"/>
          <w:highlight w:val="none"/>
          <w:lang w:val="en-US" w:eastAsia="zh-CN"/>
        </w:rPr>
        <w:t>评分流程及考核</w:t>
      </w:r>
      <w:r>
        <w:rPr>
          <w:rFonts w:hint="default" w:ascii="Times New Roman" w:hAnsi="Times New Roman" w:eastAsia="黑体" w:cs="Times New Roman"/>
          <w:bCs/>
          <w:sz w:val="32"/>
          <w:szCs w:val="32"/>
          <w:highlight w:val="none"/>
        </w:rPr>
        <w:t>细则</w:t>
      </w:r>
      <w:bookmarkEnd w:id="2"/>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本项目特点和工作要求，具体说明本项目比赛的具体流程、时间安排。提出对选手、裁判人员及相关技术赛务支持人员的比赛纪律、道德要求等。例如：出现评判技术争议，违规携带工具材料出、入赛场具体处理办法（如出现争议由谁反映、向谁反映、以何种形式反映、在何时反映等），以及其他涉及本项目比赛规则的纪律、约束性规定。</w:t>
      </w:r>
    </w:p>
    <w:p>
      <w:pPr>
        <w:spacing w:line="560" w:lineRule="exact"/>
        <w:ind w:firstLine="640" w:firstLineChars="200"/>
        <w:rPr>
          <w:rFonts w:hint="default" w:ascii="Times New Roman" w:hAnsi="Times New Roman" w:eastAsia="黑体" w:cs="Times New Roman"/>
          <w:bCs/>
          <w:sz w:val="32"/>
          <w:szCs w:val="32"/>
        </w:rPr>
      </w:pPr>
      <w:bookmarkStart w:id="3" w:name="_Toc6807_WPSOffice_Level1"/>
      <w:r>
        <w:rPr>
          <w:rFonts w:hint="default" w:ascii="Times New Roman" w:hAnsi="Times New Roman" w:eastAsia="黑体" w:cs="Times New Roman"/>
          <w:bCs/>
          <w:sz w:val="32"/>
          <w:szCs w:val="32"/>
        </w:rPr>
        <w:t>四、竞赛场地、设施设备安排</w:t>
      </w:r>
      <w:bookmarkEnd w:id="3"/>
    </w:p>
    <w:p>
      <w:pPr>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（一）赛场规格要求</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说明本项目场地总体面积（含总长度、总宽度），工位数量，每个工位的面积（含长度、宽度），工位间隔，以及比赛区域内操作区和非操作区等的具体安排。</w:t>
      </w:r>
    </w:p>
    <w:p>
      <w:pPr>
        <w:spacing w:line="560" w:lineRule="exact"/>
        <w:ind w:firstLine="643" w:firstLineChars="200"/>
        <w:rPr>
          <w:rFonts w:hint="default" w:ascii="楷体_GB2312" w:hAnsi="楷体_GB2312" w:eastAsia="楷体_GB2312" w:cs="楷体_GB2312"/>
          <w:b/>
          <w:bCs/>
          <w:sz w:val="32"/>
          <w:szCs w:val="32"/>
        </w:rPr>
      </w:pPr>
      <w:r>
        <w:rPr>
          <w:rFonts w:hint="default" w:ascii="楷体_GB2312" w:hAnsi="楷体_GB2312" w:eastAsia="楷体_GB2312" w:cs="楷体_GB2312"/>
          <w:b/>
          <w:bCs/>
          <w:sz w:val="32"/>
          <w:szCs w:val="32"/>
        </w:rPr>
        <w:t>（二）场地布局图</w:t>
      </w:r>
    </w:p>
    <w:p>
      <w:pPr>
        <w:spacing w:line="560" w:lineRule="exact"/>
        <w:ind w:firstLine="640" w:firstLineChars="200"/>
        <w:rPr>
          <w:rFonts w:hint="eastAsia" w:ascii="楷体_GB2312" w:hAnsi="楷体_GB2312" w:eastAsia="楷体_GB2312" w:cs="楷体_GB2312"/>
          <w:b/>
          <w:bCs/>
          <w:sz w:val="32"/>
          <w:szCs w:val="32"/>
        </w:rPr>
      </w:pPr>
      <w:r>
        <w:rPr>
          <w:rFonts w:hint="eastAsia" w:ascii="仿宋_GB2312" w:hAnsi="仿宋_GB2312" w:eastAsia="仿宋_GB2312" w:cs="仿宋_GB2312"/>
        </w:rPr>
        <w:drawing>
          <wp:anchor distT="0" distB="0" distL="114300" distR="114300" simplePos="0" relativeHeight="251659264" behindDoc="0" locked="0" layoutInCell="1" allowOverlap="1">
            <wp:simplePos x="0" y="0"/>
            <wp:positionH relativeFrom="column">
              <wp:posOffset>120015</wp:posOffset>
            </wp:positionH>
            <wp:positionV relativeFrom="paragraph">
              <wp:posOffset>506095</wp:posOffset>
            </wp:positionV>
            <wp:extent cx="5309235" cy="6452235"/>
            <wp:effectExtent l="0" t="0" r="5715" b="5715"/>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5309235" cy="6452235"/>
                    </a:xfrm>
                    <a:prstGeom prst="rect">
                      <a:avLst/>
                    </a:prstGeom>
                    <a:noFill/>
                    <a:ln>
                      <a:noFill/>
                    </a:ln>
                  </pic:spPr>
                </pic:pic>
              </a:graphicData>
            </a:graphic>
          </wp:anchor>
        </w:drawing>
      </w:r>
      <w:r>
        <w:rPr>
          <w:rFonts w:hint="eastAsia" w:ascii="仿宋_GB2312" w:hAnsi="仿宋_GB2312" w:eastAsia="仿宋_GB2312" w:cs="仿宋_GB2312"/>
          <w:sz w:val="32"/>
          <w:szCs w:val="32"/>
        </w:rPr>
        <w:t>提供规格（长度、宽度）清晰的布局图。例如：</w:t>
      </w:r>
      <w:r>
        <w:rPr>
          <w:rFonts w:hint="default" w:ascii="Times New Roman" w:hAnsi="Times New Roman" w:eastAsia="仿宋" w:cs="Times New Roman"/>
          <w:sz w:val="32"/>
          <w:szCs w:val="32"/>
        </w:rPr>
        <w:br w:type="page"/>
      </w:r>
      <w:r>
        <w:rPr>
          <w:rFonts w:hint="eastAsia" w:ascii="Times New Roman" w:hAnsi="Times New Roman" w:eastAsia="仿宋" w:cs="Times New Roman"/>
          <w:sz w:val="32"/>
          <w:szCs w:val="32"/>
          <w:lang w:val="en-US" w:eastAsia="zh-CN"/>
        </w:rPr>
        <w:t xml:space="preserve">    </w:t>
      </w:r>
      <w:r>
        <w:rPr>
          <w:rFonts w:hint="eastAsia" w:ascii="楷体_GB2312" w:hAnsi="楷体_GB2312" w:eastAsia="楷体_GB2312" w:cs="楷体_GB2312"/>
          <w:b/>
          <w:bCs/>
          <w:sz w:val="32"/>
          <w:szCs w:val="32"/>
        </w:rPr>
        <w:t>（三）基础设施清单</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列表</w:t>
      </w:r>
      <w:r>
        <w:rPr>
          <w:rFonts w:hint="eastAsia" w:ascii="仿宋_GB2312" w:hAnsi="仿宋_GB2312" w:eastAsia="仿宋_GB2312" w:cs="仿宋_GB2312"/>
          <w:sz w:val="32"/>
          <w:szCs w:val="32"/>
          <w:lang w:val="en-US" w:eastAsia="zh-CN"/>
        </w:rPr>
        <w:t>详细</w:t>
      </w:r>
      <w:r>
        <w:rPr>
          <w:rFonts w:hint="eastAsia" w:ascii="仿宋_GB2312" w:hAnsi="仿宋_GB2312" w:eastAsia="仿宋_GB2312" w:cs="仿宋_GB2312"/>
          <w:sz w:val="32"/>
          <w:szCs w:val="32"/>
        </w:rPr>
        <w:t>说明赛场提供和选手自带的与竞赛直接相关的设施、设备（不含赛场桌椅等辅助设备）清单（注明哪些是赛场提供；哪些是选手自带。如无需选手自带，须注明）。例如：</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xxx项目赛场提供设施、设备清单表</w:t>
      </w:r>
    </w:p>
    <w:tbl>
      <w:tblPr>
        <w:tblStyle w:val="8"/>
        <w:tblW w:w="0" w:type="auto"/>
        <w:jc w:val="center"/>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Layout w:type="fixed"/>
        <w:tblCellMar>
          <w:top w:w="57" w:type="dxa"/>
          <w:left w:w="142" w:type="dxa"/>
          <w:bottom w:w="57" w:type="dxa"/>
          <w:right w:w="142" w:type="dxa"/>
        </w:tblCellMar>
      </w:tblPr>
      <w:tblGrid>
        <w:gridCol w:w="993"/>
        <w:gridCol w:w="2600"/>
        <w:gridCol w:w="2739"/>
        <w:gridCol w:w="2347"/>
      </w:tblGrid>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blHeader/>
          <w:jc w:val="center"/>
        </w:trPr>
        <w:tc>
          <w:tcPr>
            <w:tcW w:w="993" w:type="dxa"/>
            <w:tcBorders>
              <w:top w:val="single" w:color="003764" w:sz="8" w:space="0"/>
              <w:left w:val="single" w:color="003764" w:sz="8" w:space="0"/>
              <w:bottom w:val="single" w:color="003764" w:sz="8" w:space="0"/>
              <w:right w:val="single" w:color="003764" w:sz="8" w:space="0"/>
            </w:tcBorders>
            <w:noWrap w:val="0"/>
            <w:vAlign w:val="top"/>
          </w:tcPr>
          <w:p>
            <w:pPr>
              <w:pStyle w:val="10"/>
              <w:snapToGrid w:val="0"/>
              <w:spacing w:line="240" w:lineRule="atLeast"/>
              <w:jc w:val="center"/>
              <w:rPr>
                <w:rFonts w:hint="default" w:ascii="Times New Roman" w:hAnsi="Times New Roman" w:cs="Times New Roman"/>
                <w:b/>
                <w:caps/>
                <w:color w:val="auto"/>
                <w:sz w:val="24"/>
              </w:rPr>
            </w:pPr>
            <w:r>
              <w:rPr>
                <w:rFonts w:hint="default" w:ascii="Times New Roman" w:hAnsi="Times New Roman" w:cs="Times New Roman"/>
                <w:b/>
                <w:caps/>
                <w:color w:val="auto"/>
                <w:sz w:val="24"/>
                <w:lang w:val="en-US"/>
              </w:rPr>
              <w:t>序号</w:t>
            </w:r>
          </w:p>
        </w:tc>
        <w:tc>
          <w:tcPr>
            <w:tcW w:w="2600" w:type="dxa"/>
            <w:tcBorders>
              <w:top w:val="single" w:color="003764" w:sz="8" w:space="0"/>
              <w:left w:val="single" w:color="003764" w:sz="8" w:space="0"/>
              <w:bottom w:val="single" w:color="003764" w:sz="8" w:space="0"/>
              <w:right w:val="single" w:color="003764" w:sz="8" w:space="0"/>
            </w:tcBorders>
            <w:noWrap w:val="0"/>
            <w:vAlign w:val="top"/>
          </w:tcPr>
          <w:p>
            <w:pPr>
              <w:pStyle w:val="10"/>
              <w:snapToGrid w:val="0"/>
              <w:spacing w:line="240" w:lineRule="atLeast"/>
              <w:jc w:val="center"/>
              <w:rPr>
                <w:rFonts w:hint="default" w:ascii="Times New Roman" w:hAnsi="Times New Roman" w:cs="Times New Roman"/>
                <w:b/>
                <w:caps/>
                <w:color w:val="auto"/>
                <w:sz w:val="24"/>
              </w:rPr>
            </w:pPr>
            <w:r>
              <w:rPr>
                <w:rFonts w:hint="default" w:ascii="Times New Roman" w:hAnsi="Times New Roman" w:cs="Times New Roman"/>
                <w:b/>
                <w:caps/>
                <w:color w:val="auto"/>
                <w:sz w:val="24"/>
                <w:lang w:val="en-US"/>
              </w:rPr>
              <w:t>名称</w:t>
            </w:r>
          </w:p>
        </w:tc>
        <w:tc>
          <w:tcPr>
            <w:tcW w:w="2739" w:type="dxa"/>
            <w:tcBorders>
              <w:top w:val="single" w:color="003764" w:sz="8" w:space="0"/>
              <w:left w:val="single" w:color="003764" w:sz="8" w:space="0"/>
              <w:bottom w:val="single" w:color="003764" w:sz="8" w:space="0"/>
              <w:right w:val="single" w:color="003764" w:sz="8" w:space="0"/>
            </w:tcBorders>
            <w:noWrap w:val="0"/>
            <w:vAlign w:val="top"/>
          </w:tcPr>
          <w:p>
            <w:pPr>
              <w:pStyle w:val="10"/>
              <w:snapToGrid w:val="0"/>
              <w:spacing w:line="240" w:lineRule="atLeast"/>
              <w:jc w:val="center"/>
              <w:rPr>
                <w:rFonts w:hint="default" w:ascii="Times New Roman" w:hAnsi="Times New Roman" w:cs="Times New Roman"/>
                <w:b/>
                <w:caps/>
                <w:color w:val="auto"/>
                <w:sz w:val="24"/>
                <w:lang w:eastAsia="zh-CN"/>
              </w:rPr>
            </w:pPr>
            <w:r>
              <w:rPr>
                <w:rFonts w:hint="default" w:ascii="Times New Roman" w:hAnsi="Times New Roman" w:cs="Times New Roman"/>
                <w:b/>
                <w:caps/>
                <w:color w:val="auto"/>
                <w:sz w:val="24"/>
                <w:lang w:eastAsia="zh-CN"/>
              </w:rPr>
              <w:t>数量</w:t>
            </w:r>
          </w:p>
        </w:tc>
        <w:tc>
          <w:tcPr>
            <w:tcW w:w="2347" w:type="dxa"/>
            <w:tcBorders>
              <w:top w:val="single" w:color="003764" w:sz="8" w:space="0"/>
              <w:left w:val="single" w:color="003764" w:sz="8" w:space="0"/>
              <w:bottom w:val="single" w:color="003764" w:sz="8" w:space="0"/>
              <w:right w:val="single" w:color="003764" w:sz="8" w:space="0"/>
            </w:tcBorders>
            <w:noWrap w:val="0"/>
            <w:vAlign w:val="top"/>
          </w:tcPr>
          <w:p>
            <w:pPr>
              <w:pStyle w:val="10"/>
              <w:snapToGrid w:val="0"/>
              <w:spacing w:line="240" w:lineRule="atLeast"/>
              <w:jc w:val="center"/>
              <w:rPr>
                <w:rFonts w:hint="default" w:ascii="Times New Roman" w:hAnsi="Times New Roman" w:cs="Times New Roman"/>
                <w:b/>
                <w:caps/>
                <w:color w:val="auto"/>
                <w:sz w:val="24"/>
                <w:lang w:eastAsia="zh-CN"/>
              </w:rPr>
            </w:pPr>
            <w:r>
              <w:rPr>
                <w:rFonts w:hint="default" w:ascii="Times New Roman" w:hAnsi="Times New Roman" w:cs="Times New Roman"/>
                <w:b/>
                <w:caps/>
                <w:color w:val="auto"/>
                <w:sz w:val="24"/>
                <w:lang w:eastAsia="zh-CN"/>
              </w:rPr>
              <w:t>技术规格</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81" w:hRule="atLeast"/>
          <w:jc w:val="center"/>
        </w:trPr>
        <w:tc>
          <w:tcPr>
            <w:tcW w:w="993"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lang w:eastAsia="zh-TW"/>
              </w:rPr>
            </w:pPr>
            <w:r>
              <w:rPr>
                <w:rFonts w:hint="default" w:ascii="Times New Roman" w:hAnsi="Times New Roman" w:cs="Times New Roman"/>
                <w:sz w:val="24"/>
                <w:lang w:eastAsia="zh-TW"/>
              </w:rPr>
              <w:t>1</w:t>
            </w:r>
          </w:p>
        </w:tc>
        <w:tc>
          <w:tcPr>
            <w:tcW w:w="2600"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lang w:eastAsia="zh-TW"/>
              </w:rPr>
            </w:pPr>
            <w:r>
              <w:rPr>
                <w:rFonts w:hint="default" w:ascii="Times New Roman" w:hAnsi="Times New Roman" w:cs="Times New Roman"/>
                <w:sz w:val="24"/>
                <w:lang w:eastAsia="zh-TW"/>
              </w:rPr>
              <w:t>色温色度计</w:t>
            </w:r>
          </w:p>
        </w:tc>
        <w:tc>
          <w:tcPr>
            <w:tcW w:w="2739"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lang w:eastAsia="zh-TW"/>
              </w:rPr>
            </w:pPr>
            <w:r>
              <w:rPr>
                <w:rFonts w:hint="default" w:ascii="Times New Roman" w:hAnsi="Times New Roman" w:cs="Times New Roman"/>
                <w:sz w:val="24"/>
              </w:rPr>
              <w:t>1只/选手</w:t>
            </w:r>
          </w:p>
        </w:tc>
        <w:tc>
          <w:tcPr>
            <w:tcW w:w="2347" w:type="dxa"/>
            <w:tcBorders>
              <w:top w:val="single" w:color="003764" w:sz="8" w:space="0"/>
              <w:left w:val="single" w:color="003764" w:sz="8" w:space="0"/>
              <w:bottom w:val="single" w:color="003764" w:sz="8" w:space="0"/>
              <w:right w:val="single" w:color="003764" w:sz="8" w:space="0"/>
            </w:tcBorders>
            <w:noWrap w:val="0"/>
            <w:vAlign w:val="center"/>
          </w:tcPr>
          <w:p>
            <w:pPr>
              <w:pStyle w:val="10"/>
              <w:snapToGrid w:val="0"/>
              <w:spacing w:line="240" w:lineRule="atLeast"/>
              <w:jc w:val="center"/>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xxxx</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10" w:hRule="atLeast"/>
          <w:jc w:val="center"/>
        </w:trPr>
        <w:tc>
          <w:tcPr>
            <w:tcW w:w="993"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lang w:val="en-GB"/>
              </w:rPr>
            </w:pPr>
            <w:r>
              <w:rPr>
                <w:rFonts w:hint="default" w:ascii="Times New Roman" w:hAnsi="Times New Roman" w:cs="Times New Roman"/>
                <w:sz w:val="24"/>
              </w:rPr>
              <w:t>2</w:t>
            </w:r>
          </w:p>
        </w:tc>
        <w:tc>
          <w:tcPr>
            <w:tcW w:w="2600"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rPr>
            </w:pPr>
            <w:r>
              <w:rPr>
                <w:rFonts w:hint="default" w:ascii="Times New Roman" w:hAnsi="Times New Roman" w:cs="Times New Roman"/>
                <w:sz w:val="24"/>
              </w:rPr>
              <w:t>电源线</w:t>
            </w:r>
          </w:p>
        </w:tc>
        <w:tc>
          <w:tcPr>
            <w:tcW w:w="2739"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rPr>
            </w:pPr>
            <w:r>
              <w:rPr>
                <w:rFonts w:hint="default" w:ascii="Times New Roman" w:hAnsi="Times New Roman" w:cs="Times New Roman"/>
                <w:sz w:val="24"/>
              </w:rPr>
              <w:t>1套/选手</w:t>
            </w:r>
          </w:p>
        </w:tc>
        <w:tc>
          <w:tcPr>
            <w:tcW w:w="2347"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rPr>
            </w:pPr>
            <w:r>
              <w:rPr>
                <w:rFonts w:hint="default" w:ascii="Times New Roman" w:hAnsi="Times New Roman" w:cs="Times New Roman"/>
                <w:sz w:val="24"/>
              </w:rPr>
              <w:t>2×1.5</w:t>
            </w:r>
            <w:r>
              <w:rPr>
                <w:rFonts w:hint="default" w:ascii="Times New Roman" w:hAnsi="Times New Roman" w:cs="Times New Roman"/>
                <w:sz w:val="24"/>
                <w:lang w:eastAsia="zh-TW"/>
              </w:rPr>
              <w:t>㎜²</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jc w:val="center"/>
        </w:trPr>
        <w:tc>
          <w:tcPr>
            <w:tcW w:w="993"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lang w:val="en-GB"/>
              </w:rPr>
            </w:pPr>
            <w:r>
              <w:rPr>
                <w:rFonts w:hint="default" w:ascii="Times New Roman" w:hAnsi="Times New Roman" w:cs="Times New Roman"/>
                <w:sz w:val="24"/>
              </w:rPr>
              <w:t>xx</w:t>
            </w:r>
          </w:p>
        </w:tc>
        <w:tc>
          <w:tcPr>
            <w:tcW w:w="2600"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rPr>
            </w:pPr>
            <w:r>
              <w:rPr>
                <w:rFonts w:hint="default" w:ascii="Times New Roman" w:hAnsi="Times New Roman" w:cs="Times New Roman"/>
                <w:sz w:val="24"/>
              </w:rPr>
              <w:t>xxxx</w:t>
            </w:r>
          </w:p>
        </w:tc>
        <w:tc>
          <w:tcPr>
            <w:tcW w:w="2739"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rPr>
            </w:pPr>
            <w:r>
              <w:rPr>
                <w:rFonts w:hint="default" w:ascii="Times New Roman" w:hAnsi="Times New Roman" w:cs="Times New Roman"/>
                <w:sz w:val="24"/>
              </w:rPr>
              <w:t>xxxx</w:t>
            </w:r>
          </w:p>
        </w:tc>
        <w:tc>
          <w:tcPr>
            <w:tcW w:w="2347"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rPr>
            </w:pPr>
            <w:r>
              <w:rPr>
                <w:rFonts w:hint="default" w:ascii="Times New Roman" w:hAnsi="Times New Roman" w:cs="Times New Roman"/>
                <w:sz w:val="24"/>
              </w:rPr>
              <w:t>xxxx</w:t>
            </w:r>
          </w:p>
        </w:tc>
      </w:tr>
    </w:tbl>
    <w:p>
      <w:pPr>
        <w:spacing w:line="560" w:lineRule="exact"/>
        <w:ind w:firstLine="640" w:firstLineChars="200"/>
        <w:rPr>
          <w:rFonts w:hint="default" w:ascii="Times New Roman" w:hAnsi="Times New Roman" w:eastAsia="黑体" w:cs="Times New Roman"/>
          <w:sz w:val="32"/>
          <w:szCs w:val="32"/>
          <w:lang w:val="en-US" w:eastAsia="zh-CN"/>
        </w:rPr>
      </w:pPr>
      <w:bookmarkStart w:id="4" w:name="_Toc30087_WPSOffice_Level1"/>
      <w:r>
        <w:rPr>
          <w:rFonts w:hint="default" w:ascii="Times New Roman" w:hAnsi="Times New Roman" w:eastAsia="黑体" w:cs="Times New Roman"/>
          <w:sz w:val="32"/>
          <w:szCs w:val="32"/>
          <w:lang w:val="en-US" w:eastAsia="zh-CN"/>
        </w:rPr>
        <w:t>五、工具材料安排及清单</w:t>
      </w:r>
      <w:bookmarkEnd w:id="4"/>
    </w:p>
    <w:p>
      <w:pPr>
        <w:pStyle w:val="7"/>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lang w:val="en-US" w:eastAsia="zh-CN"/>
        </w:rPr>
        <w:t>选手工具箱的项目内相关规定。</w:t>
      </w:r>
    </w:p>
    <w:p>
      <w:pPr>
        <w:spacing w:line="560" w:lineRule="exact"/>
        <w:ind w:firstLine="640" w:firstLineChars="200"/>
        <w:rPr>
          <w:rFonts w:hint="eastAsia" w:ascii="仿宋_GB2312" w:hAnsi="仿宋_GB2312" w:eastAsia="仿宋_GB2312" w:cs="仿宋_GB2312"/>
          <w:b/>
          <w:sz w:val="28"/>
          <w:szCs w:val="28"/>
        </w:rPr>
      </w:pPr>
      <w:r>
        <w:rPr>
          <w:rFonts w:hint="eastAsia" w:ascii="仿宋_GB2312" w:hAnsi="仿宋_GB2312" w:eastAsia="仿宋_GB2312" w:cs="仿宋_GB2312"/>
          <w:sz w:val="32"/>
          <w:szCs w:val="32"/>
        </w:rPr>
        <w:t>xxx项目选手自带工具、材料清单表</w:t>
      </w:r>
    </w:p>
    <w:tbl>
      <w:tblPr>
        <w:tblStyle w:val="8"/>
        <w:tblW w:w="0" w:type="auto"/>
        <w:jc w:val="center"/>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Layout w:type="fixed"/>
        <w:tblCellMar>
          <w:top w:w="57" w:type="dxa"/>
          <w:left w:w="142" w:type="dxa"/>
          <w:bottom w:w="57" w:type="dxa"/>
          <w:right w:w="142" w:type="dxa"/>
        </w:tblCellMar>
      </w:tblPr>
      <w:tblGrid>
        <w:gridCol w:w="993"/>
        <w:gridCol w:w="2600"/>
        <w:gridCol w:w="2739"/>
        <w:gridCol w:w="2312"/>
      </w:tblGrid>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blHeader/>
          <w:jc w:val="center"/>
        </w:trPr>
        <w:tc>
          <w:tcPr>
            <w:tcW w:w="993" w:type="dxa"/>
            <w:tcBorders>
              <w:top w:val="single" w:color="003764" w:sz="8" w:space="0"/>
              <w:left w:val="single" w:color="003764" w:sz="8" w:space="0"/>
              <w:bottom w:val="single" w:color="003764" w:sz="8" w:space="0"/>
              <w:right w:val="single" w:color="003764" w:sz="8" w:space="0"/>
            </w:tcBorders>
            <w:noWrap w:val="0"/>
            <w:vAlign w:val="top"/>
          </w:tcPr>
          <w:p>
            <w:pPr>
              <w:pStyle w:val="10"/>
              <w:snapToGrid w:val="0"/>
              <w:spacing w:line="240" w:lineRule="atLeast"/>
              <w:jc w:val="center"/>
              <w:rPr>
                <w:rFonts w:hint="default" w:ascii="Times New Roman" w:hAnsi="Times New Roman" w:cs="Times New Roman"/>
                <w:b/>
                <w:caps/>
                <w:color w:val="auto"/>
                <w:sz w:val="24"/>
                <w:lang w:val="en-US"/>
              </w:rPr>
            </w:pPr>
            <w:r>
              <w:rPr>
                <w:rFonts w:hint="default" w:ascii="Times New Roman" w:hAnsi="Times New Roman" w:cs="Times New Roman"/>
                <w:b/>
                <w:caps/>
                <w:color w:val="auto"/>
                <w:sz w:val="24"/>
                <w:lang w:val="en-US"/>
              </w:rPr>
              <w:t>序号</w:t>
            </w:r>
          </w:p>
        </w:tc>
        <w:tc>
          <w:tcPr>
            <w:tcW w:w="2600" w:type="dxa"/>
            <w:tcBorders>
              <w:top w:val="single" w:color="003764" w:sz="8" w:space="0"/>
              <w:left w:val="single" w:color="003764" w:sz="8" w:space="0"/>
              <w:bottom w:val="single" w:color="003764" w:sz="8" w:space="0"/>
              <w:right w:val="single" w:color="003764" w:sz="8" w:space="0"/>
            </w:tcBorders>
            <w:noWrap w:val="0"/>
            <w:vAlign w:val="top"/>
          </w:tcPr>
          <w:p>
            <w:pPr>
              <w:pStyle w:val="10"/>
              <w:snapToGrid w:val="0"/>
              <w:spacing w:line="240" w:lineRule="atLeast"/>
              <w:jc w:val="center"/>
              <w:rPr>
                <w:rFonts w:hint="default" w:ascii="Times New Roman" w:hAnsi="Times New Roman" w:cs="Times New Roman"/>
                <w:b/>
                <w:caps/>
                <w:color w:val="auto"/>
                <w:sz w:val="24"/>
                <w:lang w:val="en-US"/>
              </w:rPr>
            </w:pPr>
            <w:r>
              <w:rPr>
                <w:rFonts w:hint="default" w:ascii="Times New Roman" w:hAnsi="Times New Roman" w:cs="Times New Roman"/>
                <w:b/>
                <w:caps/>
                <w:color w:val="auto"/>
                <w:sz w:val="24"/>
                <w:lang w:val="en-US"/>
              </w:rPr>
              <w:t>名称</w:t>
            </w:r>
          </w:p>
        </w:tc>
        <w:tc>
          <w:tcPr>
            <w:tcW w:w="2739" w:type="dxa"/>
            <w:tcBorders>
              <w:top w:val="single" w:color="003764" w:sz="8" w:space="0"/>
              <w:left w:val="single" w:color="003764" w:sz="8" w:space="0"/>
              <w:bottom w:val="single" w:color="003764" w:sz="8" w:space="0"/>
              <w:right w:val="single" w:color="003764" w:sz="8" w:space="0"/>
            </w:tcBorders>
            <w:noWrap w:val="0"/>
            <w:vAlign w:val="top"/>
          </w:tcPr>
          <w:p>
            <w:pPr>
              <w:pStyle w:val="10"/>
              <w:snapToGrid w:val="0"/>
              <w:spacing w:line="240" w:lineRule="atLeast"/>
              <w:jc w:val="center"/>
              <w:rPr>
                <w:rFonts w:hint="default" w:ascii="Times New Roman" w:hAnsi="Times New Roman" w:cs="Times New Roman"/>
                <w:b/>
                <w:caps/>
                <w:color w:val="auto"/>
                <w:sz w:val="24"/>
                <w:lang w:val="en-US" w:eastAsia="zh-CN"/>
              </w:rPr>
            </w:pPr>
            <w:r>
              <w:rPr>
                <w:rFonts w:hint="default" w:ascii="Times New Roman" w:hAnsi="Times New Roman" w:cs="Times New Roman"/>
                <w:b/>
                <w:caps/>
                <w:color w:val="auto"/>
                <w:sz w:val="24"/>
                <w:lang w:val="en-US" w:eastAsia="zh-CN"/>
              </w:rPr>
              <w:t>数量</w:t>
            </w:r>
          </w:p>
        </w:tc>
        <w:tc>
          <w:tcPr>
            <w:tcW w:w="2312" w:type="dxa"/>
            <w:tcBorders>
              <w:top w:val="single" w:color="003764" w:sz="8" w:space="0"/>
              <w:left w:val="single" w:color="003764" w:sz="8" w:space="0"/>
              <w:bottom w:val="single" w:color="003764" w:sz="8" w:space="0"/>
              <w:right w:val="single" w:color="003764" w:sz="8" w:space="0"/>
            </w:tcBorders>
            <w:noWrap w:val="0"/>
            <w:vAlign w:val="top"/>
          </w:tcPr>
          <w:p>
            <w:pPr>
              <w:pStyle w:val="10"/>
              <w:snapToGrid w:val="0"/>
              <w:spacing w:line="240" w:lineRule="atLeast"/>
              <w:jc w:val="center"/>
              <w:rPr>
                <w:rFonts w:hint="default" w:ascii="Times New Roman" w:hAnsi="Times New Roman" w:cs="Times New Roman"/>
                <w:b/>
                <w:caps/>
                <w:color w:val="auto"/>
                <w:sz w:val="24"/>
                <w:lang w:val="en-US" w:eastAsia="zh-CN"/>
              </w:rPr>
            </w:pPr>
            <w:r>
              <w:rPr>
                <w:rFonts w:hint="default" w:ascii="Times New Roman" w:hAnsi="Times New Roman" w:cs="Times New Roman"/>
                <w:b/>
                <w:caps/>
                <w:color w:val="auto"/>
                <w:sz w:val="24"/>
                <w:lang w:val="en-US" w:eastAsia="zh-CN"/>
              </w:rPr>
              <w:t>技术规格</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81" w:hRule="atLeast"/>
          <w:jc w:val="center"/>
        </w:trPr>
        <w:tc>
          <w:tcPr>
            <w:tcW w:w="993"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lang w:eastAsia="zh-TW"/>
              </w:rPr>
            </w:pPr>
            <w:r>
              <w:rPr>
                <w:rFonts w:hint="default" w:ascii="Times New Roman" w:hAnsi="Times New Roman" w:cs="Times New Roman"/>
                <w:sz w:val="24"/>
                <w:lang w:eastAsia="zh-TW"/>
              </w:rPr>
              <w:t>1</w:t>
            </w:r>
          </w:p>
        </w:tc>
        <w:tc>
          <w:tcPr>
            <w:tcW w:w="2600"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rPr>
            </w:pPr>
            <w:r>
              <w:rPr>
                <w:rFonts w:hint="default" w:ascii="Times New Roman" w:hAnsi="Times New Roman" w:cs="Times New Roman"/>
                <w:sz w:val="24"/>
              </w:rPr>
              <w:t>电工用螺丝刀</w:t>
            </w:r>
          </w:p>
        </w:tc>
        <w:tc>
          <w:tcPr>
            <w:tcW w:w="2739"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lang w:eastAsia="zh-TW"/>
              </w:rPr>
            </w:pPr>
            <w:r>
              <w:rPr>
                <w:rFonts w:hint="default" w:ascii="Times New Roman" w:hAnsi="Times New Roman" w:cs="Times New Roman"/>
                <w:sz w:val="24"/>
              </w:rPr>
              <w:t>1只/选手</w:t>
            </w:r>
          </w:p>
        </w:tc>
        <w:tc>
          <w:tcPr>
            <w:tcW w:w="2312" w:type="dxa"/>
            <w:tcBorders>
              <w:top w:val="single" w:color="003764" w:sz="8" w:space="0"/>
              <w:left w:val="single" w:color="003764" w:sz="8" w:space="0"/>
              <w:bottom w:val="single" w:color="003764" w:sz="8" w:space="0"/>
              <w:right w:val="single" w:color="003764" w:sz="8" w:space="0"/>
            </w:tcBorders>
            <w:noWrap w:val="0"/>
            <w:vAlign w:val="center"/>
          </w:tcPr>
          <w:p>
            <w:pPr>
              <w:pStyle w:val="10"/>
              <w:snapToGrid w:val="0"/>
              <w:spacing w:line="240" w:lineRule="atLeast"/>
              <w:jc w:val="center"/>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一字型</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10" w:hRule="atLeast"/>
          <w:jc w:val="center"/>
        </w:trPr>
        <w:tc>
          <w:tcPr>
            <w:tcW w:w="993"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lang w:val="en-GB"/>
              </w:rPr>
            </w:pPr>
            <w:r>
              <w:rPr>
                <w:rFonts w:hint="default" w:ascii="Times New Roman" w:hAnsi="Times New Roman" w:cs="Times New Roman"/>
                <w:sz w:val="24"/>
              </w:rPr>
              <w:t>2</w:t>
            </w:r>
          </w:p>
        </w:tc>
        <w:tc>
          <w:tcPr>
            <w:tcW w:w="2600"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rPr>
            </w:pPr>
            <w:r>
              <w:rPr>
                <w:rFonts w:hint="default" w:ascii="Times New Roman" w:hAnsi="Times New Roman" w:cs="Times New Roman"/>
                <w:sz w:val="24"/>
              </w:rPr>
              <w:t>电源线</w:t>
            </w:r>
          </w:p>
        </w:tc>
        <w:tc>
          <w:tcPr>
            <w:tcW w:w="2739"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rPr>
            </w:pPr>
            <w:r>
              <w:rPr>
                <w:rFonts w:hint="default" w:ascii="Times New Roman" w:hAnsi="Times New Roman" w:cs="Times New Roman"/>
                <w:sz w:val="24"/>
              </w:rPr>
              <w:t>1套/选手</w:t>
            </w:r>
          </w:p>
        </w:tc>
        <w:tc>
          <w:tcPr>
            <w:tcW w:w="2312"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rPr>
            </w:pPr>
            <w:r>
              <w:rPr>
                <w:rFonts w:hint="default" w:ascii="Times New Roman" w:hAnsi="Times New Roman" w:cs="Times New Roman"/>
                <w:sz w:val="24"/>
              </w:rPr>
              <w:t>2×1.5</w:t>
            </w:r>
            <w:r>
              <w:rPr>
                <w:rFonts w:hint="default" w:ascii="Times New Roman" w:hAnsi="Times New Roman" w:cs="Times New Roman"/>
                <w:sz w:val="24"/>
                <w:lang w:eastAsia="zh-TW"/>
              </w:rPr>
              <w:t>㎜²</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jc w:val="center"/>
        </w:trPr>
        <w:tc>
          <w:tcPr>
            <w:tcW w:w="993"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lang w:val="en-GB"/>
              </w:rPr>
            </w:pPr>
            <w:r>
              <w:rPr>
                <w:rFonts w:hint="default" w:ascii="Times New Roman" w:hAnsi="Times New Roman" w:cs="Times New Roman"/>
                <w:sz w:val="24"/>
              </w:rPr>
              <w:t>xx</w:t>
            </w:r>
          </w:p>
        </w:tc>
        <w:tc>
          <w:tcPr>
            <w:tcW w:w="2600"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rPr>
            </w:pPr>
            <w:r>
              <w:rPr>
                <w:rFonts w:hint="default" w:ascii="Times New Roman" w:hAnsi="Times New Roman" w:cs="Times New Roman"/>
                <w:sz w:val="24"/>
              </w:rPr>
              <w:t>xxxx</w:t>
            </w:r>
          </w:p>
        </w:tc>
        <w:tc>
          <w:tcPr>
            <w:tcW w:w="2739"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rPr>
            </w:pPr>
            <w:r>
              <w:rPr>
                <w:rFonts w:hint="default" w:ascii="Times New Roman" w:hAnsi="Times New Roman" w:cs="Times New Roman"/>
                <w:sz w:val="24"/>
              </w:rPr>
              <w:t>xxxx</w:t>
            </w:r>
          </w:p>
        </w:tc>
        <w:tc>
          <w:tcPr>
            <w:tcW w:w="2312" w:type="dxa"/>
            <w:tcBorders>
              <w:top w:val="single" w:color="003764" w:sz="8" w:space="0"/>
              <w:left w:val="single" w:color="003764" w:sz="8" w:space="0"/>
              <w:bottom w:val="single" w:color="003764" w:sz="8" w:space="0"/>
              <w:right w:val="single" w:color="003764" w:sz="8" w:space="0"/>
            </w:tcBorders>
            <w:noWrap w:val="0"/>
            <w:vAlign w:val="center"/>
          </w:tcPr>
          <w:p>
            <w:pPr>
              <w:snapToGrid w:val="0"/>
              <w:spacing w:line="240" w:lineRule="atLeast"/>
              <w:jc w:val="center"/>
              <w:rPr>
                <w:rFonts w:hint="default" w:ascii="Times New Roman" w:hAnsi="Times New Roman" w:cs="Times New Roman"/>
                <w:sz w:val="24"/>
              </w:rPr>
            </w:pPr>
            <w:r>
              <w:rPr>
                <w:rFonts w:hint="default" w:ascii="Times New Roman" w:hAnsi="Times New Roman" w:cs="Times New Roman"/>
                <w:sz w:val="24"/>
              </w:rPr>
              <w:t>xxxx</w:t>
            </w:r>
          </w:p>
        </w:tc>
      </w:tr>
    </w:tbl>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如无需选手自带工具、材料，或禁止选手携带进入赛场，或从赛场带出的工具、材料等，需在此说明。</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通常情况下：未明确在选手携带工具清单中的，一律不得带入赛场。另外，赛场配发的各类工具、材料，选手一律不得带出赛场。</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40" w:lineRule="exact"/>
        <w:ind w:left="640" w:leftChars="0"/>
        <w:textAlignment w:val="auto"/>
        <w:rPr>
          <w:rFonts w:hint="default" w:ascii="Times New Roman" w:hAnsi="Times New Roman" w:eastAsia="黑体" w:cs="Times New Roman"/>
          <w:b w:val="0"/>
          <w:bCs/>
          <w:color w:val="auto"/>
          <w:sz w:val="32"/>
          <w:szCs w:val="32"/>
          <w:lang w:val="en-US" w:eastAsia="zh-CN"/>
        </w:rPr>
      </w:pPr>
      <w:bookmarkStart w:id="5" w:name="_Toc15112_WPSOffice_Level1"/>
      <w:r>
        <w:rPr>
          <w:rFonts w:hint="eastAsia" w:ascii="Times New Roman" w:hAnsi="Times New Roman" w:eastAsia="黑体" w:cs="Times New Roman"/>
          <w:b w:val="0"/>
          <w:bCs/>
          <w:color w:val="auto"/>
          <w:sz w:val="32"/>
          <w:szCs w:val="32"/>
          <w:lang w:val="en-US" w:eastAsia="zh-CN"/>
        </w:rPr>
        <w:t>六、</w:t>
      </w:r>
      <w:r>
        <w:rPr>
          <w:rFonts w:hint="default" w:ascii="Times New Roman" w:hAnsi="Times New Roman" w:eastAsia="黑体" w:cs="Times New Roman"/>
          <w:b w:val="0"/>
          <w:bCs/>
          <w:color w:val="auto"/>
          <w:sz w:val="32"/>
          <w:szCs w:val="32"/>
          <w:lang w:val="en-US" w:eastAsia="zh-CN"/>
        </w:rPr>
        <w:t>项目特殊说明</w:t>
      </w:r>
      <w:bookmarkEnd w:id="5"/>
    </w:p>
    <w:p>
      <w:pPr>
        <w:pStyle w:val="7"/>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    应明确项目人员相关人员是否可使用通讯设备、电脑、</w:t>
      </w:r>
      <w:r>
        <w:rPr>
          <w:rFonts w:hint="default" w:ascii="Times New Roman" w:hAnsi="Times New Roman" w:eastAsia="仿宋_GB2312" w:cs="Times New Roman"/>
          <w:lang w:val="en-US" w:eastAsia="zh-CN"/>
        </w:rPr>
        <w:t>USB</w:t>
      </w:r>
      <w:r>
        <w:rPr>
          <w:rFonts w:hint="eastAsia" w:ascii="仿宋_GB2312" w:hAnsi="仿宋_GB2312" w:eastAsia="仿宋_GB2312" w:cs="仿宋_GB2312"/>
          <w:lang w:val="en-US" w:eastAsia="zh-CN"/>
        </w:rPr>
        <w:t>接口传输数据、预制模板等。说明人员身份与赛场各功能区进入权限的对应关系等。</w:t>
      </w:r>
    </w:p>
    <w:p>
      <w:pPr>
        <w:pStyle w:val="6"/>
        <w:ind w:firstLine="600" w:firstLineChars="200"/>
        <w:rPr>
          <w:rFonts w:hint="default" w:ascii="Times New Roman" w:hAnsi="Times New Roman" w:eastAsia="黑体" w:cs="Times New Roman"/>
          <w:b w:val="0"/>
          <w:bCs/>
          <w:color w:val="auto"/>
          <w:sz w:val="32"/>
          <w:szCs w:val="32"/>
          <w:lang w:eastAsia="zh-CN"/>
        </w:rPr>
      </w:pPr>
      <w:bookmarkStart w:id="6" w:name="_Toc8133_WPSOffice_Level1"/>
      <w:r>
        <w:rPr>
          <w:rFonts w:hint="default" w:ascii="Times New Roman" w:hAnsi="Times New Roman" w:eastAsia="黑体" w:cs="Times New Roman"/>
          <w:b w:val="0"/>
          <w:bCs/>
          <w:color w:val="auto"/>
          <w:sz w:val="32"/>
          <w:szCs w:val="32"/>
          <w:lang w:val="en-US" w:eastAsia="zh-CN"/>
        </w:rPr>
        <w:t>七</w:t>
      </w:r>
      <w:r>
        <w:rPr>
          <w:rFonts w:hint="default" w:ascii="Times New Roman" w:hAnsi="Times New Roman" w:eastAsia="黑体" w:cs="Times New Roman"/>
          <w:b w:val="0"/>
          <w:bCs/>
          <w:color w:val="auto"/>
          <w:sz w:val="32"/>
          <w:szCs w:val="32"/>
          <w:lang w:eastAsia="zh-CN"/>
        </w:rPr>
        <w:t>、安全健康</w:t>
      </w:r>
      <w:r>
        <w:rPr>
          <w:rFonts w:hint="default" w:ascii="Times New Roman" w:hAnsi="Times New Roman" w:eastAsia="黑体" w:cs="Times New Roman"/>
          <w:b w:val="0"/>
          <w:bCs/>
          <w:color w:val="auto"/>
          <w:sz w:val="32"/>
          <w:szCs w:val="32"/>
          <w:lang w:val="en-US" w:eastAsia="zh-CN"/>
        </w:rPr>
        <w:t>和防疫</w:t>
      </w:r>
      <w:r>
        <w:rPr>
          <w:rFonts w:hint="default" w:ascii="Times New Roman" w:hAnsi="Times New Roman" w:eastAsia="黑体" w:cs="Times New Roman"/>
          <w:b w:val="0"/>
          <w:bCs/>
          <w:color w:val="auto"/>
          <w:sz w:val="32"/>
          <w:szCs w:val="32"/>
          <w:lang w:eastAsia="zh-CN"/>
        </w:rPr>
        <w:t>要求</w:t>
      </w:r>
      <w:bookmarkEnd w:id="6"/>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根据国家相关法规要求，结合本项目实际，提出安全、健康要求及职业操作规范要求，并明确违反后的处理规定。特别是根据本项目具体情况的诸如人身防护，有毒、有害物品携带、存放，防火、防爆等措施。</w:t>
      </w:r>
      <w:r>
        <w:rPr>
          <w:rFonts w:hint="eastAsia" w:ascii="仿宋_GB2312" w:hAnsi="仿宋_GB2312" w:eastAsia="仿宋_GB2312" w:cs="仿宋_GB2312"/>
          <w:sz w:val="32"/>
          <w:szCs w:val="32"/>
          <w:lang w:val="en-US" w:eastAsia="zh-CN"/>
        </w:rPr>
        <w:t>对考核期间选手及赛场人员口罩佩戴及其他防疫用品的使用予以明确，强调其他防疫工作须按照考区防疫要求执行。</w:t>
      </w:r>
    </w:p>
    <w:p>
      <w:pPr>
        <w:pStyle w:val="13"/>
        <w:rPr>
          <w:rFonts w:hint="eastAsia" w:ascii="仿宋_GB2312" w:hAnsi="仿宋_GB2312" w:eastAsia="仿宋_GB2312" w:cs="仿宋_GB2312"/>
          <w:sz w:val="32"/>
          <w:szCs w:val="32"/>
          <w:lang w:val="en-US" w:eastAsia="zh-CN"/>
        </w:rPr>
      </w:pPr>
    </w:p>
    <w:p>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技术工作文件撰写格式要求附后。</w:t>
      </w:r>
    </w:p>
    <w:p>
      <w:pPr>
        <w:spacing w:line="560" w:lineRule="exact"/>
        <w:ind w:firstLine="482" w:firstLineChars="150"/>
        <w:jc w:val="center"/>
        <w:rPr>
          <w:rFonts w:hint="default" w:ascii="Times New Roman" w:hAnsi="Times New Roman" w:eastAsia="仿宋_GB2312" w:cs="Times New Roman"/>
          <w:b/>
          <w:sz w:val="32"/>
          <w:szCs w:val="32"/>
        </w:rPr>
      </w:pPr>
    </w:p>
    <w:p>
      <w:pPr>
        <w:pStyle w:val="7"/>
        <w:ind w:firstLine="640"/>
        <w:rPr>
          <w:rFonts w:hint="default" w:ascii="Times New Roman" w:hAnsi="Times New Roman" w:eastAsia="宋体" w:cs="Times New Roman"/>
        </w:rPr>
      </w:pPr>
    </w:p>
    <w:p>
      <w:pPr>
        <w:pStyle w:val="7"/>
        <w:ind w:firstLine="640"/>
        <w:rPr>
          <w:rFonts w:hint="default" w:ascii="Times New Roman" w:hAnsi="Times New Roman" w:eastAsia="宋体" w:cs="Times New Roman"/>
        </w:rPr>
      </w:pPr>
    </w:p>
    <w:p>
      <w:pPr>
        <w:pStyle w:val="7"/>
        <w:ind w:firstLine="640"/>
        <w:rPr>
          <w:rFonts w:hint="default" w:ascii="Times New Roman" w:hAnsi="Times New Roman" w:eastAsia="宋体" w:cs="Times New Roman"/>
        </w:rPr>
      </w:pPr>
    </w:p>
    <w:p>
      <w:pPr>
        <w:pStyle w:val="7"/>
        <w:ind w:firstLine="640"/>
        <w:rPr>
          <w:rFonts w:hint="default" w:ascii="Times New Roman" w:hAnsi="Times New Roman" w:eastAsia="宋体" w:cs="Times New Roman"/>
        </w:rPr>
      </w:pPr>
    </w:p>
    <w:p>
      <w:pPr>
        <w:pStyle w:val="7"/>
        <w:ind w:firstLine="640"/>
        <w:rPr>
          <w:rFonts w:hint="default" w:ascii="Times New Roman" w:hAnsi="Times New Roman" w:eastAsia="宋体" w:cs="Times New Roman"/>
        </w:rPr>
      </w:pPr>
    </w:p>
    <w:p>
      <w:pPr>
        <w:pStyle w:val="7"/>
        <w:ind w:firstLine="640"/>
        <w:rPr>
          <w:rFonts w:hint="default" w:ascii="Times New Roman" w:hAnsi="Times New Roman" w:eastAsia="宋体" w:cs="Times New Roman"/>
        </w:rPr>
      </w:pPr>
    </w:p>
    <w:p>
      <w:pPr>
        <w:spacing w:line="560" w:lineRule="exact"/>
        <w:jc w:val="center"/>
        <w:rPr>
          <w:rFonts w:hint="default" w:ascii="Times New Roman" w:hAnsi="Times New Roman" w:eastAsia="方正小标宋简体" w:cs="Times New Roman"/>
          <w:b w:val="0"/>
          <w:bCs/>
          <w:sz w:val="36"/>
          <w:szCs w:val="36"/>
        </w:rPr>
      </w:pPr>
      <w:bookmarkStart w:id="7" w:name="_Toc26945_WPSOffice_Level1"/>
      <w:r>
        <w:rPr>
          <w:rFonts w:hint="default" w:ascii="Times New Roman" w:hAnsi="Times New Roman" w:eastAsia="方正小标宋简体" w:cs="Times New Roman"/>
          <w:b w:val="0"/>
          <w:bCs/>
          <w:sz w:val="36"/>
          <w:szCs w:val="36"/>
          <w:lang w:val="en-US" w:eastAsia="zh-CN"/>
        </w:rPr>
        <w:br w:type="page"/>
      </w:r>
      <w:r>
        <w:rPr>
          <w:rFonts w:hint="default" w:ascii="Times New Roman" w:hAnsi="Times New Roman" w:eastAsia="方正小标宋简体" w:cs="Times New Roman"/>
          <w:b w:val="0"/>
          <w:bCs/>
          <w:sz w:val="40"/>
          <w:szCs w:val="40"/>
          <w:lang w:val="en-US" w:eastAsia="zh-CN"/>
        </w:rPr>
        <w:t>技术工作文件</w:t>
      </w:r>
      <w:r>
        <w:rPr>
          <w:rFonts w:hint="default" w:ascii="Times New Roman" w:hAnsi="Times New Roman" w:eastAsia="方正小标宋简体" w:cs="Times New Roman"/>
          <w:b w:val="0"/>
          <w:bCs/>
          <w:sz w:val="40"/>
          <w:szCs w:val="40"/>
        </w:rPr>
        <w:t>撰写格式要求</w:t>
      </w:r>
      <w:bookmarkEnd w:id="7"/>
    </w:p>
    <w:p>
      <w:pPr>
        <w:pStyle w:val="2"/>
        <w:rPr>
          <w:rFonts w:hint="default"/>
        </w:rPr>
      </w:pPr>
    </w:p>
    <w:p>
      <w:pPr>
        <w:pStyle w:val="7"/>
        <w:keepNext w:val="0"/>
        <w:keepLines w:val="0"/>
        <w:pageBreakBefore w:val="0"/>
        <w:widowControl w:val="0"/>
        <w:kinsoku/>
        <w:wordWrap/>
        <w:overflowPunct/>
        <w:topLinePunct w:val="0"/>
        <w:autoSpaceDE/>
        <w:autoSpaceDN/>
        <w:bidi w:val="0"/>
        <w:adjustRightInd/>
        <w:snapToGrid/>
        <w:spacing w:line="240" w:lineRule="exact"/>
        <w:ind w:firstLine="640"/>
        <w:textAlignment w:val="auto"/>
        <w:rPr>
          <w:rFonts w:hint="default" w:ascii="Times New Roman" w:hAnsi="Times New Roman" w:eastAsia="宋体" w:cs="Times New Roman"/>
        </w:rPr>
      </w:pPr>
    </w:p>
    <w:p>
      <w:pPr>
        <w:spacing w:line="560" w:lineRule="exact"/>
        <w:ind w:firstLine="480" w:firstLineChars="150"/>
        <w:rPr>
          <w:rFonts w:hint="default" w:ascii="Times New Roman" w:hAnsi="Times New Roman" w:eastAsia="黑体" w:cs="Times New Roman"/>
          <w:sz w:val="32"/>
          <w:szCs w:val="32"/>
        </w:rPr>
      </w:pPr>
      <w:bookmarkStart w:id="8" w:name="_Toc8038_WPSOffice_Level1"/>
      <w:r>
        <w:rPr>
          <w:rFonts w:hint="default" w:ascii="Times New Roman" w:hAnsi="Times New Roman" w:eastAsia="黑体" w:cs="Times New Roman"/>
          <w:sz w:val="32"/>
          <w:szCs w:val="32"/>
        </w:rPr>
        <w:t>一、技术工作文件的体例、格式，按照本样例要求撰写。</w:t>
      </w:r>
      <w:bookmarkEnd w:id="8"/>
    </w:p>
    <w:p>
      <w:pPr>
        <w:spacing w:line="560" w:lineRule="exact"/>
        <w:ind w:firstLine="480" w:firstLineChars="150"/>
        <w:rPr>
          <w:rFonts w:hint="default" w:ascii="Times New Roman" w:hAnsi="Times New Roman" w:eastAsia="黑体" w:cs="Times New Roman"/>
          <w:sz w:val="32"/>
          <w:szCs w:val="32"/>
        </w:rPr>
      </w:pPr>
      <w:bookmarkStart w:id="9" w:name="_Toc6173_WPSOffice_Level1"/>
      <w:r>
        <w:rPr>
          <w:rFonts w:hint="default" w:ascii="Times New Roman" w:hAnsi="Times New Roman" w:eastAsia="黑体" w:cs="Times New Roman"/>
          <w:sz w:val="32"/>
          <w:szCs w:val="32"/>
        </w:rPr>
        <w:t>二、技术工作文件体例按照以下具体要求：</w:t>
      </w:r>
      <w:bookmarkEnd w:id="9"/>
    </w:p>
    <w:p>
      <w:pPr>
        <w:spacing w:line="560" w:lineRule="exact"/>
        <w:ind w:firstLine="480" w:firstLineChars="1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（一）按照以下三级标题排序：</w:t>
      </w:r>
    </w:p>
    <w:tbl>
      <w:tblPr>
        <w:tblStyle w:val="8"/>
        <w:tblW w:w="0" w:type="auto"/>
        <w:tblInd w:w="6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4" w:type="dxa"/>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64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一、</w:t>
            </w:r>
          </w:p>
          <w:p>
            <w:pPr>
              <w:spacing w:line="56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w:t>
            </w:r>
          </w:p>
          <w:p>
            <w:pPr>
              <w:spacing w:line="560"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w:t>
            </w:r>
            <w:r>
              <w:rPr>
                <w:rFonts w:hint="eastAsia" w:ascii="Times New Roman" w:hAnsi="Times New Roman" w:cs="Times New Roman"/>
                <w:sz w:val="32"/>
                <w:szCs w:val="32"/>
                <w:lang w:eastAsia="zh-CN"/>
              </w:rPr>
              <w:t>．</w:t>
            </w:r>
          </w:p>
        </w:tc>
      </w:tr>
    </w:tbl>
    <w:p>
      <w:pPr>
        <w:spacing w:line="560" w:lineRule="exact"/>
        <w:ind w:firstLine="480" w:firstLineChars="1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（二）字体、字号：</w:t>
      </w:r>
    </w:p>
    <w:p>
      <w:pPr>
        <w:spacing w:line="560" w:lineRule="exact"/>
        <w:ind w:firstLine="480" w:firstLineChars="1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cs="Times New Roman"/>
          <w:sz w:val="32"/>
          <w:szCs w:val="32"/>
          <w:lang w:eastAsia="zh-CN"/>
        </w:rPr>
        <w:t>．</w:t>
      </w:r>
      <w:r>
        <w:rPr>
          <w:rFonts w:hint="default" w:ascii="Times New Roman" w:hAnsi="Times New Roman" w:eastAsia="仿宋_GB2312" w:cs="Times New Roman"/>
          <w:sz w:val="32"/>
          <w:szCs w:val="32"/>
        </w:rPr>
        <w:t>文件大标题用二号宋体加粗。</w:t>
      </w:r>
    </w:p>
    <w:p>
      <w:pPr>
        <w:spacing w:line="560" w:lineRule="exact"/>
        <w:ind w:firstLine="480" w:firstLineChars="1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eastAsia" w:ascii="Times New Roman" w:hAnsi="Times New Roman" w:cs="Times New Roman"/>
          <w:sz w:val="32"/>
          <w:szCs w:val="32"/>
          <w:lang w:eastAsia="zh-CN"/>
        </w:rPr>
        <w:t>．</w:t>
      </w:r>
      <w:r>
        <w:rPr>
          <w:rFonts w:hint="default" w:ascii="Times New Roman" w:hAnsi="Times New Roman" w:eastAsia="仿宋_GB2312" w:cs="Times New Roman"/>
          <w:sz w:val="32"/>
          <w:szCs w:val="32"/>
        </w:rPr>
        <w:t>目录页文字为小三号宋体加粗。</w:t>
      </w:r>
    </w:p>
    <w:p>
      <w:pPr>
        <w:spacing w:line="560" w:lineRule="exact"/>
        <w:ind w:firstLine="480" w:firstLineChars="1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cs="Times New Roman"/>
          <w:sz w:val="32"/>
          <w:szCs w:val="32"/>
          <w:lang w:eastAsia="zh-CN"/>
        </w:rPr>
        <w:t>．</w:t>
      </w:r>
      <w:r>
        <w:rPr>
          <w:rFonts w:hint="default" w:ascii="Times New Roman" w:hAnsi="Times New Roman" w:eastAsia="仿宋_GB2312" w:cs="Times New Roman"/>
          <w:sz w:val="32"/>
          <w:szCs w:val="32"/>
        </w:rPr>
        <w:t>内文一级标题（一、二、三……）为三号黑体；</w:t>
      </w:r>
    </w:p>
    <w:p>
      <w:pPr>
        <w:spacing w:line="560" w:lineRule="exact"/>
        <w:ind w:firstLine="480" w:firstLineChars="1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二级标题</w:t>
      </w:r>
      <w:r>
        <w:rPr>
          <w:rFonts w:hint="eastAsia" w:ascii="Times New Roman" w:hAnsi="Times New Roman" w:cs="Times New Roman"/>
          <w:sz w:val="32"/>
          <w:szCs w:val="32"/>
          <w:lang w:eastAsia="zh-CN"/>
        </w:rPr>
        <w:t>（（</w:t>
      </w:r>
      <w:r>
        <w:rPr>
          <w:rFonts w:hint="default" w:ascii="Times New Roman" w:hAnsi="Times New Roman" w:eastAsia="仿宋_GB2312" w:cs="Times New Roman"/>
          <w:sz w:val="32"/>
          <w:szCs w:val="32"/>
        </w:rPr>
        <w:t>一</w:t>
      </w:r>
      <w:r>
        <w:rPr>
          <w:rFonts w:hint="eastAsia" w:ascii="Times New Roman" w:hAnsi="Times New Roman" w:cs="Times New Roman"/>
          <w:sz w:val="32"/>
          <w:szCs w:val="32"/>
          <w:lang w:eastAsia="zh-CN"/>
        </w:rPr>
        <w:t>）</w:t>
      </w:r>
      <w:r>
        <w:rPr>
          <w:rFonts w:hint="default" w:ascii="Times New Roman" w:hAnsi="Times New Roman" w:eastAsia="仿宋_GB2312" w:cs="Times New Roman"/>
          <w:sz w:val="32"/>
          <w:szCs w:val="32"/>
        </w:rPr>
        <w:t>、（二）……</w:t>
      </w:r>
      <w:r>
        <w:rPr>
          <w:rFonts w:hint="eastAsia" w:ascii="Times New Roman" w:hAnsi="Times New Roman" w:cs="Times New Roman"/>
          <w:sz w:val="32"/>
          <w:szCs w:val="32"/>
          <w:lang w:eastAsia="zh-CN"/>
        </w:rPr>
        <w:t>）</w:t>
      </w:r>
      <w:r>
        <w:rPr>
          <w:rFonts w:hint="default" w:ascii="Times New Roman" w:hAnsi="Times New Roman" w:eastAsia="仿宋_GB2312" w:cs="Times New Roman"/>
          <w:sz w:val="32"/>
          <w:szCs w:val="32"/>
        </w:rPr>
        <w:t>为三号楷体加粗；</w:t>
      </w:r>
    </w:p>
    <w:p>
      <w:pPr>
        <w:spacing w:line="560" w:lineRule="exact"/>
        <w:ind w:firstLine="480" w:firstLineChars="1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其余标题及正文均为三号仿宋体。</w:t>
      </w:r>
    </w:p>
    <w:p>
      <w:pPr>
        <w:spacing w:line="560" w:lineRule="exact"/>
        <w:ind w:firstLine="480" w:firstLineChars="150"/>
        <w:rPr>
          <w:rFonts w:hint="default" w:ascii="Times New Roman" w:hAnsi="Times New Roman" w:eastAsia="黑体" w:cs="Times New Roman"/>
          <w:sz w:val="32"/>
          <w:szCs w:val="32"/>
        </w:rPr>
      </w:pPr>
      <w:bookmarkStart w:id="10" w:name="_Toc9136_WPSOffice_Level1"/>
      <w:r>
        <w:rPr>
          <w:rFonts w:hint="default" w:ascii="Times New Roman" w:hAnsi="Times New Roman" w:eastAsia="黑体" w:cs="Times New Roman"/>
          <w:sz w:val="32"/>
          <w:szCs w:val="32"/>
        </w:rPr>
        <w:t>三、技术工作文件排版格式</w:t>
      </w:r>
      <w:bookmarkEnd w:id="10"/>
    </w:p>
    <w:p>
      <w:pPr>
        <w:spacing w:line="560" w:lineRule="exact"/>
        <w:ind w:firstLine="480" w:firstLineChars="1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（一）封面页统一为：</w:t>
      </w:r>
      <w:r>
        <w:rPr>
          <w:rFonts w:hint="default" w:ascii="Times New Roman" w:hAnsi="Times New Roman" w:eastAsia="仿宋_GB2312" w:cs="Times New Roman"/>
          <w:sz w:val="32"/>
          <w:szCs w:val="32"/>
          <w:lang w:val="en-US" w:eastAsia="zh-CN"/>
        </w:rPr>
        <w:t>20XX年</w:t>
      </w:r>
      <w:r>
        <w:rPr>
          <w:rFonts w:hint="eastAsia" w:cs="Times New Roman"/>
          <w:sz w:val="32"/>
          <w:szCs w:val="32"/>
          <w:lang w:val="en-US" w:eastAsia="zh-CN"/>
        </w:rPr>
        <w:t>韶关市</w:t>
      </w:r>
      <w:r>
        <w:rPr>
          <w:rFonts w:hint="default" w:ascii="Times New Roman" w:hAnsi="Times New Roman" w:eastAsia="仿宋_GB2312" w:cs="Times New Roman"/>
          <w:sz w:val="32"/>
          <w:szCs w:val="32"/>
          <w:lang w:val="en-US" w:eastAsia="zh-CN"/>
        </w:rPr>
        <w:t>XX职业技能大赛XXX</w:t>
      </w:r>
      <w:r>
        <w:rPr>
          <w:rFonts w:hint="default" w:ascii="Times New Roman" w:hAnsi="Times New Roman" w:eastAsia="仿宋_GB2312" w:cs="Times New Roman"/>
          <w:sz w:val="32"/>
          <w:szCs w:val="32"/>
        </w:rPr>
        <w:t>项目技术工作文件</w:t>
      </w:r>
    </w:p>
    <w:p>
      <w:pPr>
        <w:spacing w:line="560" w:lineRule="exact"/>
        <w:ind w:firstLine="480" w:firstLineChars="1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（二）封面页与目录页分页排。格式、位置详见样例。封面页落款时间以本项目技术工作文件正式公布时间为准，注明年月。</w:t>
      </w:r>
    </w:p>
    <w:p>
      <w:pPr>
        <w:adjustRightInd/>
        <w:spacing w:line="560" w:lineRule="exact"/>
        <w:ind w:firstLine="480" w:firstLineChars="15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（三）正文一级标题、二级标题及以下内容首行缩</w:t>
      </w:r>
      <w:bookmarkStart w:id="11" w:name="_GoBack"/>
      <w:bookmarkEnd w:id="11"/>
      <w:r>
        <w:rPr>
          <w:rFonts w:hint="default" w:ascii="Times New Roman" w:hAnsi="Times New Roman" w:eastAsia="仿宋_GB2312" w:cs="Times New Roman"/>
          <w:sz w:val="32"/>
          <w:szCs w:val="32"/>
        </w:rPr>
        <w:t>进</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个字符。</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Inria Serif">
    <w:altName w:val="Segoe Print"/>
    <w:panose1 w:val="00000000000000000000"/>
    <w:charset w:val="00"/>
    <w:family w:val="auto"/>
    <w:pitch w:val="default"/>
    <w:sig w:usb0="00000000" w:usb1="00000000" w:usb2="00000000" w:usb3="00000000" w:csb0="00000001" w:csb1="00000000"/>
  </w:font>
  <w:font w:name="Times New Roman (Headings CS)">
    <w:altName w:val="Times New Roman"/>
    <w:panose1 w:val="00000000000000000000"/>
    <w:charset w:val="00"/>
    <w:family w:val="modern"/>
    <w:pitch w:val="default"/>
    <w:sig w:usb0="00000000" w:usb1="00000000" w:usb2="00000000" w:usb3="00000000" w:csb0="00000001" w:csb1="00000000"/>
  </w:font>
  <w:font w:name="Frutiger LT Com 45 Light">
    <w:altName w:val="Segoe Print"/>
    <w:panose1 w:val="00000000000000000000"/>
    <w:charset w:val="00"/>
    <w:family w:val="decorative"/>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华康简标题宋">
    <w:altName w:val="宋体"/>
    <w:panose1 w:val="0201060900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none"/>
      <w:pStyle w:val="4"/>
      <w:suff w:val="nothing"/>
      <w:lvlText w:val=""/>
      <w:lvlJc w:val="left"/>
    </w:lvl>
    <w:lvl w:ilvl="1" w:tentative="0">
      <w:start w:val="0"/>
      <w:numFmt w:val="decimal"/>
      <w:lvlText w:val="%2"/>
      <w:legacy w:legacy="1" w:legacySpace="0" w:legacyIndent="0"/>
      <w:lvlJc w:val="left"/>
      <w:rPr>
        <w:rFonts w:hint="eastAsia" w:ascii="宋体" w:eastAsia="宋体"/>
      </w:rPr>
    </w:lvl>
    <w:lvl w:ilvl="2" w:tentative="0">
      <w:start w:val="0"/>
      <w:numFmt w:val="decimal"/>
      <w:lvlText w:val="%3"/>
      <w:legacy w:legacy="1" w:legacySpace="0" w:legacyIndent="0"/>
      <w:lvlJc w:val="left"/>
      <w:rPr>
        <w:rFonts w:hint="eastAsia" w:ascii="宋体" w:eastAsia="宋体"/>
      </w:rPr>
    </w:lvl>
    <w:lvl w:ilvl="3" w:tentative="0">
      <w:start w:val="0"/>
      <w:numFmt w:val="decimal"/>
      <w:lvlText w:val="%4"/>
      <w:legacy w:legacy="1" w:legacySpace="0" w:legacyIndent="0"/>
      <w:lvlJc w:val="left"/>
      <w:rPr>
        <w:rFonts w:hint="eastAsia" w:ascii="宋体" w:eastAsia="宋体"/>
      </w:rPr>
    </w:lvl>
    <w:lvl w:ilvl="4" w:tentative="0">
      <w:start w:val="0"/>
      <w:numFmt w:val="decimal"/>
      <w:lvlText w:val="%5"/>
      <w:legacy w:legacy="1" w:legacySpace="0" w:legacyIndent="0"/>
      <w:lvlJc w:val="left"/>
      <w:rPr>
        <w:rFonts w:hint="eastAsia" w:ascii="宋体" w:eastAsia="宋体"/>
      </w:rPr>
    </w:lvl>
    <w:lvl w:ilvl="5" w:tentative="0">
      <w:start w:val="0"/>
      <w:numFmt w:val="decimal"/>
      <w:lvlText w:val="%6"/>
      <w:legacy w:legacy="1" w:legacySpace="0" w:legacyIndent="0"/>
      <w:lvlJc w:val="left"/>
      <w:rPr>
        <w:rFonts w:hint="eastAsia" w:ascii="宋体" w:eastAsia="宋体"/>
      </w:rPr>
    </w:lvl>
    <w:lvl w:ilvl="6" w:tentative="0">
      <w:start w:val="0"/>
      <w:numFmt w:val="decimal"/>
      <w:lvlText w:val="%7"/>
      <w:legacy w:legacy="1" w:legacySpace="0" w:legacyIndent="0"/>
      <w:lvlJc w:val="left"/>
      <w:rPr>
        <w:rFonts w:hint="eastAsia" w:ascii="宋体" w:eastAsia="宋体"/>
      </w:rPr>
    </w:lvl>
    <w:lvl w:ilvl="7" w:tentative="0">
      <w:start w:val="0"/>
      <w:numFmt w:val="decimal"/>
      <w:lvlText w:val="%8"/>
      <w:legacy w:legacy="1" w:legacySpace="0" w:legacyIndent="0"/>
      <w:lvlJc w:val="left"/>
      <w:rPr>
        <w:rFonts w:hint="eastAsia" w:ascii="宋体" w:eastAsia="宋体"/>
      </w:rPr>
    </w:lvl>
    <w:lvl w:ilvl="8" w:tentative="0">
      <w:start w:val="0"/>
      <w:numFmt w:val="decimal"/>
      <w:lvlText w:val="%9"/>
      <w:legacy w:legacy="1" w:legacySpace="0" w:legacyIndent="0"/>
      <w:lvlJc w:val="left"/>
      <w:rPr>
        <w:rFonts w:hint="eastAsia" w:ascii="宋体" w:eastAsia="宋体"/>
      </w:rPr>
    </w:lvl>
  </w:abstractNum>
  <w:abstractNum w:abstractNumId="1">
    <w:nsid w:val="00000003"/>
    <w:multiLevelType w:val="multilevel"/>
    <w:tmpl w:val="00000003"/>
    <w:lvl w:ilvl="0" w:tentative="0">
      <w:start w:val="4"/>
      <w:numFmt w:val="japaneseCounting"/>
      <w:pStyle w:val="11"/>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AD7B38"/>
    <w:rsid w:val="39D968F6"/>
    <w:rsid w:val="3C445AAC"/>
    <w:rsid w:val="4A3017D2"/>
    <w:rsid w:val="5349542F"/>
    <w:rsid w:val="76AD7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4">
    <w:name w:val="heading 1"/>
    <w:basedOn w:val="1"/>
    <w:next w:val="1"/>
    <w:qFormat/>
    <w:uiPriority w:val="9"/>
    <w:pPr>
      <w:keepNext/>
      <w:keepLines/>
      <w:widowControl/>
      <w:numPr>
        <w:ilvl w:val="0"/>
        <w:numId w:val="1"/>
      </w:numPr>
      <w:adjustRightInd w:val="0"/>
      <w:spacing w:line="580" w:lineRule="atLeast"/>
      <w:jc w:val="center"/>
      <w:textAlignment w:val="baseline"/>
      <w:outlineLvl w:val="0"/>
    </w:pPr>
    <w:rPr>
      <w:rFonts w:eastAsia="华康简标题宋"/>
      <w:kern w:val="44"/>
      <w:sz w:val="36"/>
      <w:szCs w:val="20"/>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footer"/>
    <w:basedOn w:val="1"/>
    <w:next w:val="3"/>
    <w:uiPriority w:val="0"/>
    <w:pPr>
      <w:tabs>
        <w:tab w:val="center" w:pos="4153"/>
        <w:tab w:val="right" w:pos="8306"/>
      </w:tabs>
      <w:snapToGrid w:val="0"/>
      <w:jc w:val="left"/>
    </w:pPr>
    <w:rPr>
      <w:sz w:val="18"/>
    </w:rPr>
  </w:style>
  <w:style w:type="paragraph" w:styleId="3">
    <w:name w:val="index 5"/>
    <w:basedOn w:val="1"/>
    <w:next w:val="1"/>
    <w:qFormat/>
    <w:uiPriority w:val="0"/>
    <w:pPr>
      <w:ind w:left="1680"/>
    </w:pPr>
    <w:rPr>
      <w:rFonts w:ascii="Calibri" w:hAnsi="Calibri" w:eastAsia="宋体" w:cs="Times New Roman"/>
      <w:sz w:val="21"/>
    </w:rPr>
  </w:style>
  <w:style w:type="paragraph" w:styleId="5">
    <w:name w:val="Body Text"/>
    <w:basedOn w:val="1"/>
    <w:qFormat/>
    <w:uiPriority w:val="0"/>
    <w:rPr>
      <w:rFonts w:ascii="仿宋_GB2312" w:hAnsi="Calibri" w:eastAsia="仿宋_GB2312" w:cs="Times New Roman"/>
      <w:sz w:val="32"/>
    </w:rPr>
  </w:style>
  <w:style w:type="paragraph" w:styleId="6">
    <w:name w:val="Title"/>
    <w:basedOn w:val="1"/>
    <w:next w:val="1"/>
    <w:qFormat/>
    <w:uiPriority w:val="0"/>
    <w:pPr>
      <w:widowControl/>
      <w:spacing w:line="560" w:lineRule="exact"/>
      <w:contextualSpacing/>
    </w:pPr>
    <w:rPr>
      <w:rFonts w:ascii="Inria Serif" w:hAnsi="Inria Serif" w:eastAsia="宋体" w:cs="Times New Roman (Headings CS)"/>
      <w:b/>
      <w:color w:val="0084AD"/>
      <w:spacing w:val="-10"/>
      <w:kern w:val="28"/>
      <w:sz w:val="50"/>
      <w:szCs w:val="56"/>
      <w:lang w:val="en-AU" w:eastAsia="en-US"/>
    </w:rPr>
  </w:style>
  <w:style w:type="paragraph" w:styleId="7">
    <w:name w:val="Body Text First Indent"/>
    <w:basedOn w:val="5"/>
    <w:qFormat/>
    <w:uiPriority w:val="0"/>
    <w:pPr>
      <w:spacing w:line="560" w:lineRule="exact"/>
      <w:ind w:firstLine="721" w:firstLineChars="200"/>
    </w:pPr>
    <w:rPr>
      <w:rFonts w:ascii="Calibri"/>
    </w:rPr>
  </w:style>
  <w:style w:type="paragraph" w:customStyle="1" w:styleId="10">
    <w:name w:val="Editable table text"/>
    <w:basedOn w:val="1"/>
    <w:qFormat/>
    <w:uiPriority w:val="0"/>
    <w:pPr>
      <w:widowControl/>
    </w:pPr>
    <w:rPr>
      <w:rFonts w:ascii="Frutiger LT Com 45 Light" w:hAnsi="Frutiger LT Com 45 Light" w:eastAsia="宋体" w:cs="Times New Roman"/>
      <w:color w:val="62B5E5"/>
      <w:kern w:val="0"/>
      <w:sz w:val="20"/>
      <w:lang w:val="en-GB" w:eastAsia="en-US"/>
    </w:rPr>
  </w:style>
  <w:style w:type="paragraph" w:customStyle="1" w:styleId="11">
    <w:name w:val="Table Bullet"/>
    <w:basedOn w:val="1"/>
    <w:qFormat/>
    <w:uiPriority w:val="0"/>
    <w:pPr>
      <w:widowControl/>
      <w:numPr>
        <w:ilvl w:val="0"/>
        <w:numId w:val="2"/>
      </w:numPr>
      <w:spacing w:after="120"/>
      <w:ind w:left="284" w:hanging="284"/>
      <w:contextualSpacing/>
    </w:pPr>
    <w:rPr>
      <w:rFonts w:ascii="Frutiger LT Com 45 Light" w:hAnsi="Frutiger LT Com 45 Light" w:eastAsia="宋体" w:cs="Times New Roman"/>
      <w:kern w:val="0"/>
      <w:sz w:val="20"/>
      <w:szCs w:val="22"/>
      <w:lang w:val="en-GB" w:eastAsia="en-US"/>
    </w:rPr>
  </w:style>
  <w:style w:type="character" w:customStyle="1" w:styleId="12">
    <w:name w:val="Editable"/>
    <w:qFormat/>
    <w:uiPriority w:val="0"/>
    <w:rPr>
      <w:rFonts w:hint="default" w:ascii="Times New Roman" w:hAnsi="Times New Roman" w:eastAsia="宋体" w:cs="Times New Roman"/>
      <w:color w:val="62B5E5"/>
    </w:rPr>
  </w:style>
  <w:style w:type="paragraph" w:customStyle="1" w:styleId="13">
    <w:name w:val="Footer"/>
    <w:basedOn w:val="1"/>
    <w:qFormat/>
    <w:uiPriority w:val="0"/>
    <w:pPr>
      <w:tabs>
        <w:tab w:val="center" w:pos="4153"/>
        <w:tab w:val="right" w:pos="8306"/>
      </w:tabs>
      <w:snapToGrid w:val="0"/>
      <w:jc w:val="left"/>
    </w:pPr>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2026-04-13T03:10:00Z</dcterms:created>
  <dc:creator>实训部</dc:creator>
  <cp:lastModifiedBy>实训部</cp:lastModifiedBy>
  <dcterms:modified xsi:type="dcterms:W3CDTF">2026-04-13T03:30:26Z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2B6C0B8A03F1465F8EBB1EA326E47F47</vt:lpwstr>
  </property>
</Properties>
</file>